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eastAsia="宋体"/>
          <w:b/>
          <w:i/>
          <w:sz w:val="28"/>
          <w:lang w:val="en-US" w:eastAsia="zh-CN"/>
        </w:rPr>
      </w:pPr>
      <w:r>
        <w:rPr>
          <w:rFonts w:cs="Arial"/>
          <w:b/>
          <w:bCs/>
          <w:sz w:val="24"/>
          <w:szCs w:val="24"/>
        </w:rPr>
        <w:t>3GPP TSG-RAN WG3 Meeting #1</w:t>
      </w:r>
      <w:r>
        <w:rPr>
          <w:rFonts w:hint="eastAsia" w:cs="Arial"/>
          <w:b/>
          <w:bCs/>
          <w:sz w:val="24"/>
          <w:szCs w:val="24"/>
          <w:lang w:val="en-US" w:eastAsia="zh-CN"/>
        </w:rPr>
        <w:t>20</w:t>
      </w:r>
      <w:r>
        <w:rPr>
          <w:b/>
          <w:i/>
          <w:sz w:val="28"/>
        </w:rPr>
        <w:tab/>
      </w:r>
      <w:r>
        <w:rPr>
          <w:b/>
          <w:i/>
          <w:sz w:val="28"/>
        </w:rPr>
        <w:t>R3-23</w:t>
      </w:r>
      <w:r>
        <w:rPr>
          <w:rFonts w:hint="eastAsia"/>
          <w:b/>
          <w:i/>
          <w:sz w:val="28"/>
          <w:lang w:val="en-US" w:eastAsia="zh-CN"/>
        </w:rPr>
        <w:t>3006</w:t>
      </w:r>
      <w:bookmarkStart w:id="6" w:name="_GoBack"/>
      <w:bookmarkEnd w:id="6"/>
    </w:p>
    <w:p>
      <w:pPr>
        <w:pStyle w:val="3"/>
        <w:rPr>
          <w:rFonts w:ascii="Arial" w:hAnsi="Arial" w:eastAsia="MS Mincho"/>
          <w:b/>
          <w:bCs/>
          <w:sz w:val="24"/>
          <w:szCs w:val="24"/>
        </w:rPr>
      </w:pPr>
      <w:bookmarkStart w:id="0" w:name="_Hlk117489506"/>
      <w:r>
        <w:rPr>
          <w:rFonts w:ascii="Arial" w:hAnsi="Arial" w:eastAsia="MS Mincho"/>
          <w:b/>
          <w:bCs/>
          <w:sz w:val="24"/>
          <w:szCs w:val="24"/>
        </w:rPr>
        <w:t>Incheon, KR, 22</w:t>
      </w:r>
      <w:r>
        <w:rPr>
          <w:rFonts w:ascii="Arial" w:hAnsi="Arial" w:eastAsia="MS Mincho"/>
          <w:b/>
          <w:bCs/>
          <w:sz w:val="24"/>
          <w:szCs w:val="24"/>
          <w:vertAlign w:val="superscript"/>
        </w:rPr>
        <w:t>nd</w:t>
      </w:r>
      <w:r>
        <w:rPr>
          <w:rFonts w:ascii="Arial" w:hAnsi="Arial" w:eastAsia="MS Mincho"/>
          <w:b/>
          <w:bCs/>
          <w:sz w:val="24"/>
          <w:szCs w:val="24"/>
        </w:rPr>
        <w:t xml:space="preserve"> – 26</w:t>
      </w:r>
      <w:r>
        <w:rPr>
          <w:rFonts w:ascii="Arial" w:hAnsi="Arial" w:eastAsia="MS Mincho"/>
          <w:b/>
          <w:bCs/>
          <w:sz w:val="24"/>
          <w:szCs w:val="24"/>
          <w:vertAlign w:val="superscript"/>
        </w:rPr>
        <w:t>th</w:t>
      </w:r>
      <w:r>
        <w:rPr>
          <w:rFonts w:ascii="Arial" w:hAnsi="Arial" w:eastAsia="MS Mincho"/>
          <w:b/>
          <w:bCs/>
          <w:sz w:val="24"/>
          <w:szCs w:val="24"/>
        </w:rPr>
        <w:t xml:space="preserve"> May, 2023</w:t>
      </w:r>
      <w:bookmarkEnd w:id="0"/>
    </w:p>
    <w:p>
      <w:pPr>
        <w:pStyle w:val="3"/>
        <w:rPr>
          <w:rFonts w:ascii="Arial" w:hAnsi="Arial" w:eastAsia="MS Mincho"/>
          <w:b/>
          <w:bCs/>
          <w:sz w:val="24"/>
          <w:szCs w:val="24"/>
          <w:lang w:eastAsia="ja-JP"/>
        </w:rPr>
      </w:pPr>
    </w:p>
    <w:p>
      <w:pPr>
        <w:pStyle w:val="90"/>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12.3</w:t>
      </w:r>
    </w:p>
    <w:p>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ZTE</w:t>
      </w:r>
      <w:r>
        <w:rPr>
          <w:rFonts w:hint="eastAsia" w:ascii="Arial" w:hAnsi="Arial" w:cs="Arial"/>
          <w:b/>
          <w:bCs/>
          <w:sz w:val="24"/>
          <w:lang w:eastAsia="zh-CN"/>
        </w:rPr>
        <w:t>,</w:t>
      </w:r>
      <w:r>
        <w:rPr>
          <w:rFonts w:ascii="Arial" w:hAnsi="Arial" w:cs="Arial"/>
          <w:b/>
          <w:bCs/>
          <w:sz w:val="24"/>
          <w:lang w:eastAsia="zh-CN"/>
        </w:rPr>
        <w:t xml:space="preserve"> Lenovo, Samsung</w:t>
      </w:r>
    </w:p>
    <w:p>
      <w:pPr>
        <w:tabs>
          <w:tab w:val="left" w:pos="1985"/>
        </w:tabs>
        <w:ind w:left="1971" w:hanging="1971" w:hangingChars="818"/>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b/>
          <w:bCs/>
          <w:sz w:val="24"/>
        </w:rPr>
        <w:t>Discussion on MDT enhancement for AI/ML data collection</w:t>
      </w:r>
    </w:p>
    <w:p>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 and Decision</w:t>
      </w:r>
    </w:p>
    <w:p>
      <w:pPr>
        <w:pStyle w:val="2"/>
        <w:rPr>
          <w:lang w:val="en-US"/>
        </w:rPr>
      </w:pPr>
      <w:r>
        <w:rPr>
          <w:lang w:val="en-US"/>
        </w:rPr>
        <w:t>Introduction</w:t>
      </w:r>
    </w:p>
    <w:p>
      <w:pPr>
        <w:rPr>
          <w:lang w:eastAsia="zh-CN"/>
        </w:rPr>
      </w:pPr>
      <w:r>
        <w:rPr>
          <w:rFonts w:hint="eastAsia"/>
          <w:lang w:val="en-US" w:eastAsia="zh-CN"/>
        </w:rPr>
        <w:t>After</w:t>
      </w:r>
      <w:r>
        <w:rPr>
          <w:lang w:eastAsia="zh-CN"/>
        </w:rPr>
        <w:t xml:space="preserve"> the previous meeting, </w:t>
      </w:r>
      <w:r>
        <w:rPr>
          <w:rFonts w:hint="eastAsia"/>
          <w:lang w:val="en-US" w:eastAsia="zh-CN"/>
        </w:rPr>
        <w:t xml:space="preserve"> the benefits of the continuous MDT collection </w:t>
      </w:r>
      <w:r>
        <w:rPr>
          <w:lang w:eastAsia="zh-CN"/>
        </w:rPr>
        <w:t>and the solution needs to be discussed.</w:t>
      </w:r>
    </w:p>
    <w:p>
      <w:pPr>
        <w:rPr>
          <w:rFonts w:ascii="Calibri" w:hAnsi="Calibri" w:eastAsia="等线" w:cs="Calibri"/>
          <w:i/>
          <w:color w:val="FF0000"/>
          <w:kern w:val="2"/>
          <w:sz w:val="16"/>
          <w:szCs w:val="16"/>
        </w:rPr>
      </w:pPr>
    </w:p>
    <w:p>
      <w:pPr>
        <w:widowControl w:val="0"/>
        <w:ind w:left="144" w:hanging="144"/>
        <w:rPr>
          <w:rFonts w:ascii="Calibri" w:hAnsi="Calibri" w:cs="Calibri"/>
          <w:b/>
          <w:color w:val="008000"/>
          <w:sz w:val="18"/>
          <w:lang w:eastAsia="en-US"/>
        </w:rPr>
      </w:pPr>
      <w:r>
        <w:rPr>
          <w:rFonts w:ascii="Calibri" w:hAnsi="Calibri" w:cs="Calibri"/>
          <w:b/>
          <w:color w:val="008000"/>
          <w:sz w:val="18"/>
          <w:lang w:eastAsia="en-US"/>
        </w:rPr>
        <w:t>The existing MDT framework is used as baseline for data collection from the UE.</w:t>
      </w:r>
    </w:p>
    <w:p>
      <w:pPr>
        <w:widowControl w:val="0"/>
        <w:ind w:left="144" w:hanging="144"/>
        <w:rPr>
          <w:rFonts w:ascii="Calibri" w:hAnsi="Calibri" w:cs="Calibri"/>
          <w:b/>
          <w:color w:val="0000FF"/>
          <w:sz w:val="18"/>
          <w:lang w:eastAsia="en-US"/>
        </w:rPr>
      </w:pPr>
      <w:r>
        <w:rPr>
          <w:rFonts w:ascii="Calibri" w:hAnsi="Calibri" w:cs="Calibri"/>
          <w:b/>
          <w:color w:val="0000FF"/>
          <w:sz w:val="18"/>
          <w:lang w:eastAsia="en-US"/>
        </w:rPr>
        <w:t>FFS on using s-based MDT, m-based MDT or both of them for data collection from the UE.</w:t>
      </w:r>
    </w:p>
    <w:p>
      <w:pPr>
        <w:widowControl w:val="0"/>
        <w:ind w:left="144" w:hanging="144"/>
        <w:rPr>
          <w:rFonts w:ascii="Calibri" w:hAnsi="Calibri" w:cs="Calibri"/>
          <w:b/>
          <w:color w:val="008000"/>
          <w:sz w:val="18"/>
          <w:lang w:eastAsia="en-US"/>
        </w:rPr>
      </w:pPr>
      <w:r>
        <w:rPr>
          <w:rFonts w:ascii="Calibri" w:hAnsi="Calibri" w:cs="Calibri"/>
          <w:b/>
          <w:color w:val="008000"/>
          <w:sz w:val="18"/>
          <w:lang w:eastAsia="en-US"/>
        </w:rPr>
        <w:t>Continuous collection of MDT traces is beneficial only for AI/ML training in OAM. Continuous MDT collection is to enable the continuous collection of MDT data from the same UE across RRC state changes (RRC_Connected, RRC_Idle, RRC_Inactive).</w:t>
      </w:r>
    </w:p>
    <w:p>
      <w:pPr>
        <w:widowControl w:val="0"/>
        <w:ind w:left="144" w:hanging="144"/>
        <w:rPr>
          <w:lang w:eastAsia="zh-CN"/>
        </w:rPr>
      </w:pPr>
      <w:r>
        <w:rPr>
          <w:rFonts w:ascii="Calibri" w:hAnsi="Calibri" w:cs="Calibri"/>
          <w:b/>
          <w:color w:val="0000FF"/>
          <w:sz w:val="18"/>
          <w:lang w:eastAsia="en-US"/>
        </w:rPr>
        <w:t>FFS on determining the need for continuous MDT support for the Rel.18 use cases.</w:t>
      </w:r>
      <w:r>
        <w:rPr>
          <w:lang w:eastAsia="zh-CN"/>
        </w:rPr>
        <w:t>In this contribution, we focus on the analysis on benefits of the continuous AI/ML data collection and provide the solutions to support the continuous MDT data collection.</w:t>
      </w:r>
    </w:p>
    <w:p>
      <w:pPr>
        <w:pStyle w:val="2"/>
        <w:rPr>
          <w:rFonts w:eastAsia="宋体"/>
          <w:lang w:val="en-US" w:eastAsia="zh-CN"/>
        </w:rPr>
      </w:pPr>
      <w:r>
        <w:rPr>
          <w:rFonts w:eastAsia="宋体"/>
          <w:lang w:val="en-US" w:eastAsia="zh-CN"/>
        </w:rPr>
        <w:t>Discussion</w:t>
      </w:r>
    </w:p>
    <w:p>
      <w:pPr>
        <w:jc w:val="both"/>
        <w:rPr>
          <w:bCs/>
          <w:lang w:eastAsia="zh-CN"/>
        </w:rPr>
      </w:pPr>
      <w:r>
        <w:rPr>
          <w:bCs/>
          <w:lang w:eastAsia="zh-CN"/>
        </w:rPr>
        <w:t>Several companies still have concerns about the benefits of continuous data collection for AI. From the perspective of AI/ML training data, having a continuous series of data is crucial to building an accurate training dataset</w:t>
      </w:r>
      <w:r>
        <w:rPr>
          <w:rFonts w:hint="eastAsia"/>
          <w:bCs/>
          <w:lang w:val="en-US" w:eastAsia="zh-CN"/>
        </w:rPr>
        <w:t>s</w:t>
      </w:r>
      <w:r>
        <w:rPr>
          <w:bCs/>
          <w:lang w:eastAsia="zh-CN"/>
        </w:rPr>
        <w:t>. For time-series based AI/ML models like LSTM, the input data for both model inference and model training is a time series of continuous information.</w:t>
      </w:r>
      <w:r>
        <w:rPr>
          <w:rFonts w:hint="eastAsia"/>
          <w:bCs/>
          <w:lang w:eastAsia="zh-CN"/>
        </w:rPr>
        <w:t xml:space="preserve"> </w:t>
      </w:r>
      <w:r>
        <w:rPr>
          <w:bCs/>
          <w:lang w:eastAsia="zh-CN"/>
        </w:rPr>
        <w:t>To illustrate this point, let's see the Figure 1. The data collection is requested from T0 to T7, but it cannot be guarante</w:t>
      </w:r>
      <w:r>
        <w:rPr>
          <w:rFonts w:hint="eastAsia"/>
          <w:bCs/>
          <w:lang w:val="en-US" w:eastAsia="zh-CN"/>
        </w:rPr>
        <w:t>e</w:t>
      </w:r>
      <w:r>
        <w:rPr>
          <w:bCs/>
          <w:lang w:eastAsia="zh-CN"/>
        </w:rPr>
        <w:t>d that UE (user equipment) will not change its state during that time. If the state of the UE does change, the data collection will be interrupted, which in turn interrupts the data collection necessary for AI/ML training and inference.</w:t>
      </w:r>
    </w:p>
    <w:p>
      <w:pPr>
        <w:jc w:val="both"/>
        <w:rPr>
          <w:lang w:eastAsia="zh-CN"/>
        </w:rPr>
      </w:pPr>
      <w:r>
        <w:rPr>
          <w:b/>
          <w:lang w:eastAsia="zh-CN"/>
        </w:rPr>
        <w:drawing>
          <wp:inline distT="0" distB="0" distL="0" distR="0">
            <wp:extent cx="6088380" cy="11169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143943" cy="1127234"/>
                    </a:xfrm>
                    <a:prstGeom prst="rect">
                      <a:avLst/>
                    </a:prstGeom>
                    <a:noFill/>
                  </pic:spPr>
                </pic:pic>
              </a:graphicData>
            </a:graphic>
          </wp:inline>
        </w:drawing>
      </w:r>
    </w:p>
    <w:p>
      <w:pPr>
        <w:jc w:val="center"/>
        <w:rPr>
          <w:bCs/>
          <w:lang w:eastAsia="zh-CN"/>
        </w:rPr>
      </w:pPr>
      <w:r>
        <w:rPr>
          <w:bCs/>
          <w:lang w:eastAsia="zh-CN"/>
        </w:rPr>
        <w:t>Figure 1. Continuous UE measurements from T0 to T7.</w:t>
      </w:r>
    </w:p>
    <w:p>
      <w:pPr>
        <w:jc w:val="both"/>
        <w:rPr>
          <w:bCs/>
          <w:lang w:eastAsia="zh-CN"/>
        </w:rPr>
      </w:pPr>
      <w:r>
        <w:rPr>
          <w:bCs/>
          <w:lang w:eastAsia="zh-CN"/>
        </w:rPr>
        <w:t>Training dataset may be composed of a series of data, as shown below:</w:t>
      </w:r>
    </w:p>
    <w:p>
      <w:pPr>
        <w:jc w:val="both"/>
        <w:rPr>
          <w:bCs/>
          <w:lang w:eastAsia="zh-CN"/>
        </w:rPr>
      </w:pPr>
      <w:r>
        <w:rPr>
          <w:bCs/>
          <w:lang w:eastAsia="zh-CN"/>
        </w:rPr>
        <w:t>Data1: {(x1, t1), (x2, t2), …, (x5, t5)}</w:t>
      </w:r>
    </w:p>
    <w:p>
      <w:pPr>
        <w:jc w:val="both"/>
        <w:rPr>
          <w:bCs/>
          <w:lang w:eastAsia="zh-CN"/>
        </w:rPr>
      </w:pPr>
      <w:r>
        <w:rPr>
          <w:bCs/>
          <w:lang w:eastAsia="zh-CN"/>
        </w:rPr>
        <w:t>Data2: {(x2, t2), (x3, t3), …, (x6, t6)}</w:t>
      </w:r>
    </w:p>
    <w:p>
      <w:pPr>
        <w:jc w:val="both"/>
        <w:rPr>
          <w:bCs/>
          <w:lang w:eastAsia="zh-CN"/>
        </w:rPr>
      </w:pPr>
      <w:r>
        <w:rPr>
          <w:bCs/>
          <w:lang w:eastAsia="zh-CN"/>
        </w:rPr>
        <w:t>Data3: {(x3, t3), (x4, t4), …, (x7, t7)}</w:t>
      </w:r>
    </w:p>
    <w:p>
      <w:pPr>
        <w:jc w:val="both"/>
        <w:rPr>
          <w:bCs/>
          <w:lang w:eastAsia="zh-CN"/>
        </w:rPr>
      </w:pPr>
      <w:r>
        <w:rPr>
          <w:rFonts w:hint="eastAsia"/>
          <w:bCs/>
          <w:lang w:eastAsia="zh-CN"/>
        </w:rPr>
        <w:t>…</w:t>
      </w:r>
    </w:p>
    <w:p>
      <w:pPr>
        <w:jc w:val="both"/>
        <w:rPr>
          <w:bCs/>
          <w:lang w:eastAsia="zh-CN"/>
        </w:rPr>
      </w:pPr>
      <w:r>
        <w:rPr>
          <w:bCs/>
          <w:lang w:eastAsia="zh-CN"/>
        </w:rPr>
        <w:t>DataN:{(xN,tN), (xN+1, tN+1), …,(xN+4, tN+4)}}</w:t>
      </w:r>
    </w:p>
    <w:p>
      <w:pPr>
        <w:jc w:val="both"/>
        <w:rPr>
          <w:bCs/>
          <w:lang w:eastAsia="zh-CN"/>
        </w:rPr>
      </w:pPr>
      <w:r>
        <w:rPr>
          <w:rFonts w:hint="eastAsia"/>
          <w:bCs/>
          <w:lang w:eastAsia="zh-CN"/>
        </w:rPr>
        <w:t>F</w:t>
      </w:r>
      <w:r>
        <w:rPr>
          <w:bCs/>
          <w:lang w:eastAsia="zh-CN"/>
        </w:rPr>
        <w:t>or example, if the reporting of requested measurements is interrupted across UE RRC states, the training dataset will be invalid, or we may need to apply normalization techniques to the dataset to fill in the gaps caused by the interruption. This is why enhancing MDT to support continuous reporting is crucial.</w:t>
      </w:r>
    </w:p>
    <w:p>
      <w:pPr>
        <w:jc w:val="both"/>
        <w:rPr>
          <w:b/>
          <w:lang w:eastAsia="zh-CN"/>
        </w:rPr>
      </w:pPr>
      <w:r>
        <w:rPr>
          <w:b/>
          <w:lang w:eastAsia="zh-CN"/>
        </w:rPr>
        <w:t xml:space="preserve">Observation 1: Based on the current collection mechanisms, the continuous data collection for AI/ML will be interrupted when </w:t>
      </w:r>
      <w:r>
        <w:rPr>
          <w:rFonts w:hint="eastAsia"/>
          <w:b/>
          <w:lang w:val="en-US" w:eastAsia="zh-CN"/>
        </w:rPr>
        <w:t xml:space="preserve">the </w:t>
      </w:r>
      <w:r>
        <w:rPr>
          <w:b/>
          <w:lang w:eastAsia="zh-CN"/>
        </w:rPr>
        <w:t xml:space="preserve">UE state is </w:t>
      </w:r>
      <w:r>
        <w:rPr>
          <w:rFonts w:hint="eastAsia"/>
          <w:b/>
          <w:lang w:val="en-US" w:eastAsia="zh-CN"/>
        </w:rPr>
        <w:t>transition from RRC_idle to RRC_connected</w:t>
      </w:r>
      <w:r>
        <w:rPr>
          <w:b/>
          <w:lang w:eastAsia="zh-CN"/>
        </w:rPr>
        <w:t>.</w:t>
      </w:r>
    </w:p>
    <w:p>
      <w:pPr>
        <w:jc w:val="both"/>
        <w:rPr>
          <w:rFonts w:hint="default"/>
          <w:b/>
          <w:lang w:val="en-US" w:eastAsia="zh-CN"/>
        </w:rPr>
      </w:pPr>
      <w:r>
        <w:rPr>
          <w:rFonts w:hint="eastAsia"/>
          <w:b/>
          <w:lang w:eastAsia="zh-CN"/>
        </w:rPr>
        <w:t>P</w:t>
      </w:r>
      <w:r>
        <w:rPr>
          <w:b/>
          <w:lang w:eastAsia="zh-CN"/>
        </w:rPr>
        <w:t>roposal 1: Enhancing MDT to support continuous reporting is import</w:t>
      </w:r>
      <w:r>
        <w:rPr>
          <w:rFonts w:hint="eastAsia"/>
          <w:b/>
          <w:lang w:eastAsia="zh-CN"/>
        </w:rPr>
        <w:t>ant</w:t>
      </w:r>
      <w:r>
        <w:rPr>
          <w:b/>
          <w:lang w:eastAsia="zh-CN"/>
        </w:rPr>
        <w:t xml:space="preserve"> to build </w:t>
      </w:r>
      <w:r>
        <w:rPr>
          <w:rFonts w:hint="eastAsia"/>
          <w:b/>
          <w:lang w:val="en-US" w:eastAsia="zh-CN"/>
        </w:rPr>
        <w:t>the</w:t>
      </w:r>
      <w:r>
        <w:rPr>
          <w:b/>
          <w:lang w:eastAsia="zh-CN"/>
        </w:rPr>
        <w:t xml:space="preserve"> accurate training dataset</w:t>
      </w:r>
      <w:r>
        <w:rPr>
          <w:rFonts w:hint="eastAsia"/>
          <w:b/>
          <w:lang w:val="en-US" w:eastAsia="zh-CN"/>
        </w:rPr>
        <w:t>s.</w:t>
      </w:r>
    </w:p>
    <w:p>
      <w:pPr>
        <w:rPr>
          <w:lang w:eastAsia="zh-CN"/>
        </w:rPr>
      </w:pPr>
    </w:p>
    <w:p>
      <w:pPr>
        <w:rPr>
          <w:lang w:eastAsia="zh-CN"/>
        </w:rPr>
      </w:pPr>
      <w:r>
        <w:rPr>
          <w:lang w:eastAsia="zh-CN"/>
        </w:rPr>
        <w:t>Currently, existing MDT mechanisms can serve as the baseline and there is no need to define a new signaling to transfer UE measurements. For model training and inference, the input data should be consecutive and a time series of information per a certain granularity. In the case of AI/ML-based mobility optimization, as well as for other AI/ML use cases, input information would be retrieved from the UE side. However, the current MDT mechanism is unable to support the collection of input information for AI/ML model training and inference.</w:t>
      </w:r>
    </w:p>
    <w:p>
      <w:pPr>
        <w:rPr>
          <w:lang w:eastAsia="zh-CN"/>
        </w:rPr>
      </w:pPr>
      <w:r>
        <w:rPr>
          <w:lang w:eastAsia="zh-CN"/>
        </w:rPr>
        <w:t>For example, when a UE enters a connected state from an idle/inactive state, continuous data collection would be interrupted. When a UE is in the idle/inactive state, it collects data based on the logged MDT configuration. But when it enters the connected state, the logged MDT configuration is interrupted, and measurements are reported to the RAN directly, causing the interruption of continuous measurements and invalidating the training dataset</w:t>
      </w:r>
      <w:r>
        <w:rPr>
          <w:rFonts w:hint="eastAsia"/>
          <w:lang w:val="en-US" w:eastAsia="zh-CN"/>
        </w:rPr>
        <w:t>s</w:t>
      </w:r>
      <w:r>
        <w:rPr>
          <w:lang w:eastAsia="zh-CN"/>
        </w:rPr>
        <w:t>, as discussed before.</w:t>
      </w:r>
    </w:p>
    <w:p>
      <w:pPr>
        <w:rPr>
          <w:lang w:eastAsia="zh-CN"/>
        </w:rPr>
      </w:pPr>
      <w:r>
        <w:rPr>
          <w:lang w:eastAsia="zh-CN"/>
        </w:rPr>
        <w:t>To meet the continuous input data requirement for AI/ML model training and inference, existing MDT mechanisms need to be enhanced to support the collection of input information from the UE. This enhancement would ensure that the input data is uninterrupted even when the UE changes its state, thus allowing for more accurate and effective AI/ML model training and inference.</w:t>
      </w:r>
    </w:p>
    <w:p>
      <w:pPr>
        <w:rPr>
          <w:b/>
          <w:bCs/>
          <w:lang w:eastAsia="zh-CN"/>
        </w:rPr>
      </w:pPr>
      <w:r>
        <w:rPr>
          <w:rFonts w:hint="eastAsia"/>
          <w:b/>
          <w:bCs/>
          <w:lang w:eastAsia="zh-CN"/>
        </w:rPr>
        <w:t xml:space="preserve">Proposal </w:t>
      </w:r>
      <w:r>
        <w:rPr>
          <w:rFonts w:hint="eastAsia"/>
          <w:b/>
          <w:bCs/>
          <w:lang w:val="en-US" w:eastAsia="zh-CN"/>
        </w:rPr>
        <w:t>2</w:t>
      </w:r>
      <w:r>
        <w:rPr>
          <w:rFonts w:hint="eastAsia"/>
          <w:b/>
          <w:bCs/>
          <w:lang w:eastAsia="zh-CN"/>
        </w:rPr>
        <w:t xml:space="preserve">: Current MDT mechanism should be enhanced in order to support </w:t>
      </w:r>
      <w:r>
        <w:rPr>
          <w:b/>
          <w:lang w:eastAsia="zh-CN"/>
        </w:rPr>
        <w:t>continuous</w:t>
      </w:r>
      <w:r>
        <w:rPr>
          <w:rFonts w:hint="eastAsia"/>
          <w:b/>
          <w:bCs/>
          <w:lang w:eastAsia="zh-CN"/>
        </w:rPr>
        <w:t xml:space="preserve"> AI/ML data collection.</w:t>
      </w:r>
    </w:p>
    <w:p>
      <w:pPr>
        <w:rPr>
          <w:lang w:eastAsia="zh-CN"/>
        </w:rPr>
      </w:pPr>
      <w:r>
        <w:rPr>
          <w:lang w:eastAsia="zh-CN"/>
        </w:rPr>
        <w:t>Currently, following are the input information from UE across three AI/ML based use cases, captured in the TR37.817:</w:t>
      </w:r>
    </w:p>
    <w:p>
      <w:pPr>
        <w:jc w:val="center"/>
        <w:rPr>
          <w:i/>
          <w:lang w:eastAsia="zh-CN"/>
        </w:rPr>
      </w:pPr>
      <w:r>
        <w:rPr>
          <w:i/>
          <w:lang w:eastAsia="zh-CN"/>
        </w:rPr>
        <w:t>===============================</w:t>
      </w:r>
      <w:r>
        <w:rPr>
          <w:rFonts w:hint="eastAsia"/>
          <w:i/>
          <w:lang w:eastAsia="zh-CN"/>
        </w:rPr>
        <w:t>T</w:t>
      </w:r>
      <w:r>
        <w:rPr>
          <w:i/>
          <w:lang w:eastAsia="zh-CN"/>
        </w:rPr>
        <w:t>R37.817===============================</w:t>
      </w:r>
    </w:p>
    <w:p>
      <w:pPr>
        <w:ind w:left="284"/>
        <w:rPr>
          <w:i/>
          <w:u w:val="single"/>
          <w:lang w:eastAsia="zh-CN"/>
        </w:rPr>
      </w:pPr>
      <w:r>
        <w:rPr>
          <w:i/>
          <w:u w:val="single"/>
        </w:rPr>
        <w:t>From the UE:</w:t>
      </w:r>
    </w:p>
    <w:p>
      <w:pPr>
        <w:pStyle w:val="84"/>
        <w:rPr>
          <w:i/>
        </w:rPr>
      </w:pPr>
      <w:r>
        <w:rPr>
          <w:i/>
        </w:rPr>
        <w:t>-</w:t>
      </w:r>
      <w:r>
        <w:rPr>
          <w:i/>
        </w:rPr>
        <w:tab/>
      </w:r>
      <w:r>
        <w:rPr>
          <w:i/>
        </w:rPr>
        <w:t>UE location information (e.g., coordinates, serving cell ID, moving velocity) interpreted by gNB implementation when available</w:t>
      </w:r>
    </w:p>
    <w:p>
      <w:pPr>
        <w:pStyle w:val="84"/>
        <w:rPr>
          <w:i/>
        </w:rPr>
      </w:pPr>
      <w:r>
        <w:rPr>
          <w:i/>
        </w:rPr>
        <w:t>-</w:t>
      </w:r>
      <w:r>
        <w:rPr>
          <w:i/>
        </w:rPr>
        <w:tab/>
      </w:r>
      <w:r>
        <w:rPr>
          <w:i/>
        </w:rPr>
        <w:t>UE Mobility History Information</w:t>
      </w:r>
    </w:p>
    <w:p>
      <w:pPr>
        <w:pStyle w:val="84"/>
        <w:rPr>
          <w:i/>
        </w:rPr>
      </w:pPr>
      <w:r>
        <w:rPr>
          <w:i/>
        </w:rPr>
        <w:t>-</w:t>
      </w:r>
      <w:r>
        <w:rPr>
          <w:i/>
        </w:rPr>
        <w:tab/>
      </w:r>
      <w:r>
        <w:rPr>
          <w:i/>
        </w:rPr>
        <w:t>UE measurement report (e.g., UE RSRP, RSRQ, SINR measurement, etc), including cell level and beam level UE measurements</w:t>
      </w:r>
    </w:p>
    <w:p>
      <w:pPr>
        <w:jc w:val="center"/>
        <w:rPr>
          <w:i/>
          <w:lang w:eastAsia="zh-CN"/>
        </w:rPr>
      </w:pPr>
      <w:r>
        <w:rPr>
          <w:i/>
          <w:lang w:eastAsia="zh-CN"/>
        </w:rPr>
        <w:t>===============================</w:t>
      </w:r>
      <w:r>
        <w:rPr>
          <w:rFonts w:hint="eastAsia"/>
          <w:i/>
          <w:lang w:eastAsia="zh-CN"/>
        </w:rPr>
        <w:t>T</w:t>
      </w:r>
      <w:r>
        <w:rPr>
          <w:i/>
          <w:lang w:eastAsia="zh-CN"/>
        </w:rPr>
        <w:t>R37.817===============================</w:t>
      </w:r>
    </w:p>
    <w:p>
      <w:pPr>
        <w:rPr>
          <w:rFonts w:hint="eastAsia"/>
          <w:lang w:val="en-US" w:eastAsia="zh-CN"/>
        </w:rPr>
      </w:pPr>
      <w:r>
        <w:rPr>
          <w:rFonts w:hint="eastAsia"/>
          <w:lang w:val="en-US" w:eastAsia="zh-CN"/>
        </w:rPr>
        <w:t>Additionally, in the TS23.288, with respect to the NWDAF, mobility use case is also captured, and the input and output information are listed as follows:</w:t>
      </w:r>
    </w:p>
    <w:p>
      <w:pPr>
        <w:jc w:val="center"/>
        <w:rPr>
          <w:i/>
          <w:lang w:eastAsia="zh-CN"/>
        </w:rPr>
      </w:pPr>
      <w:r>
        <w:rPr>
          <w:i/>
          <w:lang w:eastAsia="zh-CN"/>
        </w:rPr>
        <w:t>===============================</w:t>
      </w:r>
      <w:r>
        <w:rPr>
          <w:rFonts w:hint="eastAsia"/>
          <w:i/>
          <w:lang w:eastAsia="zh-CN"/>
        </w:rPr>
        <w:t>T</w:t>
      </w:r>
      <w:r>
        <w:rPr>
          <w:rFonts w:hint="eastAsia"/>
          <w:i/>
          <w:lang w:val="en-US" w:eastAsia="zh-CN"/>
        </w:rPr>
        <w:t>S23.288</w:t>
      </w:r>
      <w:r>
        <w:rPr>
          <w:i/>
          <w:lang w:eastAsia="zh-CN"/>
        </w:rPr>
        <w:t>===============================</w:t>
      </w:r>
    </w:p>
    <w:p>
      <w:pPr>
        <w:pStyle w:val="5"/>
        <w:numPr>
          <w:ilvl w:val="-1"/>
          <w:numId w:val="0"/>
        </w:numPr>
        <w:ind w:left="0" w:firstLine="0"/>
      </w:pPr>
      <w:bookmarkStart w:id="1" w:name="_Toc131158452"/>
      <w:r>
        <w:t>6.7.2</w:t>
      </w:r>
      <w:r>
        <w:tab/>
      </w:r>
      <w:r>
        <w:t>UE mobility analytics</w:t>
      </w:r>
      <w:bookmarkEnd w:id="1"/>
    </w:p>
    <w:p>
      <w:pPr>
        <w:pStyle w:val="6"/>
        <w:numPr>
          <w:ilvl w:val="-1"/>
          <w:numId w:val="0"/>
        </w:numPr>
        <w:ind w:left="0" w:firstLine="0"/>
        <w:rPr>
          <w:lang w:eastAsia="zh-CN"/>
        </w:rPr>
      </w:pPr>
      <w:bookmarkStart w:id="2" w:name="_Toc131158453"/>
      <w:r>
        <w:rPr>
          <w:lang w:eastAsia="zh-CN"/>
        </w:rPr>
        <w:t>6.7.2.1</w:t>
      </w:r>
      <w:r>
        <w:rPr>
          <w:lang w:eastAsia="zh-CN"/>
        </w:rPr>
        <w:tab/>
      </w:r>
      <w:r>
        <w:rPr>
          <w:lang w:eastAsia="zh-CN"/>
        </w:rPr>
        <w:t>General</w:t>
      </w:r>
      <w:bookmarkEnd w:id="2"/>
    </w:p>
    <w:p>
      <w:pPr>
        <w:rPr>
          <w:lang w:eastAsia="zh-CN"/>
        </w:rPr>
      </w:pPr>
      <w:r>
        <w:rPr>
          <w:lang w:eastAsia="zh-CN"/>
        </w:rPr>
        <w:t>NWDAF supporting UE mobility statistics or predictions shall be able to collect UE mobility related information from NF, OAM and to perform data analytics to provide UE mobility statistics or predictions.</w:t>
      </w:r>
    </w:p>
    <w:p>
      <w:pPr>
        <w:rPr>
          <w:rFonts w:hint="eastAsia"/>
          <w:lang w:val="en-US" w:eastAsia="zh-CN"/>
        </w:rPr>
      </w:pPr>
      <w:r>
        <w:rPr>
          <w:rFonts w:hint="eastAsia"/>
          <w:lang w:val="en-US" w:eastAsia="zh-CN"/>
        </w:rPr>
        <w:t>// Skipped</w:t>
      </w:r>
    </w:p>
    <w:p>
      <w:pPr>
        <w:pStyle w:val="6"/>
        <w:numPr>
          <w:ilvl w:val="-1"/>
          <w:numId w:val="0"/>
        </w:numPr>
        <w:ind w:left="0" w:firstLine="0"/>
        <w:rPr>
          <w:lang w:eastAsia="zh-CN"/>
        </w:rPr>
      </w:pPr>
      <w:bookmarkStart w:id="3" w:name="_Toc131158454"/>
      <w:r>
        <w:rPr>
          <w:lang w:eastAsia="zh-CN"/>
        </w:rPr>
        <w:t>6.7.2.2</w:t>
      </w:r>
      <w:r>
        <w:rPr>
          <w:lang w:eastAsia="zh-CN"/>
        </w:rPr>
        <w:tab/>
      </w:r>
      <w:r>
        <w:rPr>
          <w:lang w:eastAsia="zh-CN"/>
        </w:rPr>
        <w:t>Input Data</w:t>
      </w:r>
      <w:bookmarkEnd w:id="3"/>
    </w:p>
    <w:p>
      <w:pPr>
        <w:rPr>
          <w:lang w:eastAsia="zh-CN"/>
        </w:rPr>
      </w:pPr>
      <w:r>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pPr>
        <w:pStyle w:val="84"/>
      </w:pPr>
      <w:r>
        <w:t>-</w:t>
      </w:r>
      <w:r>
        <w:tab/>
      </w:r>
      <w:r>
        <w:t>UE mobility information from OAM is UE location carried in MDT data;</w:t>
      </w:r>
    </w:p>
    <w:p>
      <w:pPr>
        <w:pStyle w:val="84"/>
      </w:pPr>
      <w:r>
        <w:t>-</w:t>
      </w:r>
      <w:r>
        <w:tab/>
      </w:r>
      <w:r>
        <w:t xml:space="preserve">Network data related to UE mobility from 5GC is </w:t>
      </w:r>
      <w:r>
        <w:rPr>
          <w:lang w:eastAsia="zh-CN"/>
        </w:rPr>
        <w:t>UE location information, UE location trends or UE access behaviour trends, as</w:t>
      </w:r>
      <w:r>
        <w:t xml:space="preserve"> defined in the Table 6.7.2.2-1;</w:t>
      </w:r>
    </w:p>
    <w:p>
      <w:pPr>
        <w:pStyle w:val="64"/>
        <w:rPr>
          <w:lang w:eastAsia="zh-CN"/>
        </w:rPr>
      </w:pPr>
      <w:r>
        <w:t>Table</w:t>
      </w:r>
      <w:r>
        <w:rPr>
          <w:lang w:eastAsia="zh-CN"/>
        </w:rPr>
        <w:t xml:space="preserve"> 6.7.2.2-1</w:t>
      </w:r>
      <w:r>
        <w:t xml:space="preserve">: </w:t>
      </w:r>
      <w:r>
        <w:rPr>
          <w:lang w:eastAsia="zh-CN"/>
        </w:rPr>
        <w:t>UE Mobility information collected</w:t>
      </w:r>
      <w:r>
        <w:t xml:space="preserve"> from </w:t>
      </w:r>
      <w:r>
        <w:rPr>
          <w:lang w:eastAsia="zh-CN"/>
        </w:rPr>
        <w:t>5GC</w:t>
      </w:r>
      <w:r>
        <w:t xml:space="preserve"> </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1"/>
        <w:gridCol w:w="1275"/>
        <w:gridCol w:w="4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0"/>
            </w:pPr>
            <w:r>
              <w:t>Information</w:t>
            </w:r>
          </w:p>
        </w:tc>
        <w:tc>
          <w:tcPr>
            <w:tcW w:w="1275" w:type="dxa"/>
          </w:tcPr>
          <w:p>
            <w:pPr>
              <w:pStyle w:val="60"/>
            </w:pPr>
            <w:r>
              <w:t>Source</w:t>
            </w:r>
          </w:p>
        </w:tc>
        <w:tc>
          <w:tcPr>
            <w:tcW w:w="4775" w:type="dxa"/>
          </w:tcPr>
          <w:p>
            <w:pPr>
              <w:pStyle w:val="6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pPr>
            <w:r>
              <w:rPr>
                <w:lang w:eastAsia="zh-CN"/>
              </w:rPr>
              <w:t>UE ID</w:t>
            </w:r>
          </w:p>
        </w:tc>
        <w:tc>
          <w:tcPr>
            <w:tcW w:w="1275" w:type="dxa"/>
          </w:tcPr>
          <w:p>
            <w:pPr>
              <w:pStyle w:val="61"/>
              <w:rPr>
                <w:lang w:eastAsia="zh-CN"/>
              </w:rPr>
            </w:pPr>
            <w:r>
              <w:rPr>
                <w:lang w:eastAsia="zh-CN"/>
              </w:rPr>
              <w:t>AMF</w:t>
            </w:r>
          </w:p>
        </w:tc>
        <w:tc>
          <w:tcPr>
            <w:tcW w:w="4775" w:type="dxa"/>
          </w:tcPr>
          <w:p>
            <w:pPr>
              <w:pStyle w:val="62"/>
              <w:rPr>
                <w:lang w:eastAsia="zh-CN"/>
              </w:rPr>
            </w:pPr>
            <w:r>
              <w:rPr>
                <w:lang w:eastAsia="zh-CN"/>
              </w:rPr>
              <w:t>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rPr>
                <w:lang w:eastAsia="zh-CN"/>
              </w:rPr>
            </w:pPr>
            <w:r>
              <w:rPr>
                <w:lang w:eastAsia="zh-CN"/>
              </w:rPr>
              <w:t>UE locations (1..max)</w:t>
            </w:r>
          </w:p>
        </w:tc>
        <w:tc>
          <w:tcPr>
            <w:tcW w:w="1275" w:type="dxa"/>
          </w:tcPr>
          <w:p>
            <w:pPr>
              <w:pStyle w:val="61"/>
              <w:rPr>
                <w:lang w:eastAsia="zh-CN"/>
              </w:rPr>
            </w:pPr>
            <w:r>
              <w:rPr>
                <w:lang w:eastAsia="zh-CN"/>
              </w:rPr>
              <w:t>AMF</w:t>
            </w:r>
          </w:p>
        </w:tc>
        <w:tc>
          <w:tcPr>
            <w:tcW w:w="4775" w:type="dxa"/>
          </w:tcPr>
          <w:p>
            <w:pPr>
              <w:pStyle w:val="62"/>
              <w:rPr>
                <w:lang w:eastAsia="zh-CN"/>
              </w:rPr>
            </w:pPr>
            <w:r>
              <w:rPr>
                <w:lang w:eastAsia="zh-CN"/>
              </w:rPr>
              <w:t>UE positions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rPr>
                <w:lang w:eastAsia="zh-CN"/>
              </w:rPr>
            </w:pPr>
            <w:r>
              <w:rPr>
                <w:lang w:eastAsia="zh-CN"/>
              </w:rPr>
              <w:t xml:space="preserve">   &gt;UE location</w:t>
            </w:r>
          </w:p>
        </w:tc>
        <w:tc>
          <w:tcPr>
            <w:tcW w:w="1275" w:type="dxa"/>
          </w:tcPr>
          <w:p>
            <w:pPr>
              <w:pStyle w:val="61"/>
              <w:rPr>
                <w:lang w:eastAsia="zh-CN"/>
              </w:rPr>
            </w:pPr>
          </w:p>
        </w:tc>
        <w:tc>
          <w:tcPr>
            <w:tcW w:w="4775" w:type="dxa"/>
          </w:tcPr>
          <w:p>
            <w:pPr>
              <w:pStyle w:val="62"/>
              <w:rPr>
                <w:lang w:eastAsia="zh-CN"/>
              </w:rPr>
            </w:pPr>
            <w:r>
              <w:rPr>
                <w:lang w:eastAsia="zh-CN"/>
              </w:rPr>
              <w:t>TA or cells that the UE enters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rPr>
                <w:lang w:eastAsia="zh-CN"/>
              </w:rPr>
            </w:pPr>
            <w:r>
              <w:rPr>
                <w:lang w:eastAsia="zh-CN"/>
              </w:rPr>
              <w:t xml:space="preserve">   &gt;Timestamp </w:t>
            </w:r>
          </w:p>
        </w:tc>
        <w:tc>
          <w:tcPr>
            <w:tcW w:w="1275" w:type="dxa"/>
          </w:tcPr>
          <w:p>
            <w:pPr>
              <w:pStyle w:val="61"/>
              <w:rPr>
                <w:lang w:eastAsia="zh-CN"/>
              </w:rPr>
            </w:pPr>
          </w:p>
        </w:tc>
        <w:tc>
          <w:tcPr>
            <w:tcW w:w="4775" w:type="dxa"/>
          </w:tcPr>
          <w:p>
            <w:pPr>
              <w:pStyle w:val="62"/>
              <w:rPr>
                <w:lang w:eastAsia="zh-CN"/>
              </w:rPr>
            </w:pPr>
            <w:r>
              <w:rPr>
                <w:lang w:eastAsia="zh-CN"/>
              </w:rPr>
              <w:t>A time stamp when the AMF detects the UE enters this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pPr>
            <w:r>
              <w:t>Fine granularity location (1...max)</w:t>
            </w:r>
          </w:p>
        </w:tc>
        <w:tc>
          <w:tcPr>
            <w:tcW w:w="1275" w:type="dxa"/>
          </w:tcPr>
          <w:p>
            <w:pPr>
              <w:pStyle w:val="61"/>
              <w:rPr>
                <w:lang w:eastAsia="zh-CN"/>
              </w:rPr>
            </w:pPr>
            <w:r>
              <w:t>GMLC</w:t>
            </w:r>
          </w:p>
        </w:tc>
        <w:tc>
          <w:tcPr>
            <w:tcW w:w="4775" w:type="dxa"/>
          </w:tcPr>
          <w:p>
            <w:pPr>
              <w:pStyle w:val="62"/>
              <w:rPr>
                <w:lang w:eastAsia="zh-CN"/>
              </w:rPr>
            </w:pPr>
            <w:r>
              <w:t>UE positions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rPr>
                <w:highlight w:val="yellow"/>
                <w:lang w:eastAsia="zh-CN"/>
              </w:rPr>
            </w:pPr>
            <w:r>
              <w:rPr>
                <w:highlight w:val="yellow"/>
              </w:rPr>
              <w:t>....&gt;UE location</w:t>
            </w:r>
          </w:p>
        </w:tc>
        <w:tc>
          <w:tcPr>
            <w:tcW w:w="1275" w:type="dxa"/>
          </w:tcPr>
          <w:p>
            <w:pPr>
              <w:pStyle w:val="61"/>
              <w:rPr>
                <w:highlight w:val="yellow"/>
                <w:lang w:eastAsia="zh-CN"/>
              </w:rPr>
            </w:pPr>
          </w:p>
        </w:tc>
        <w:tc>
          <w:tcPr>
            <w:tcW w:w="4775" w:type="dxa"/>
          </w:tcPr>
          <w:p>
            <w:pPr>
              <w:pStyle w:val="62"/>
              <w:rPr>
                <w:highlight w:val="yellow"/>
                <w:lang w:eastAsia="zh-CN"/>
              </w:rPr>
            </w:pPr>
            <w:r>
              <w:rPr>
                <w:highlight w:val="yellow"/>
              </w:rPr>
              <w:t>GAD shape or location coordinates (see TS 23.032)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rPr>
                <w:lang w:eastAsia="zh-CN"/>
              </w:rPr>
            </w:pPr>
            <w:r>
              <w:t>....&gt;Timestamp</w:t>
            </w:r>
          </w:p>
        </w:tc>
        <w:tc>
          <w:tcPr>
            <w:tcW w:w="1275" w:type="dxa"/>
          </w:tcPr>
          <w:p>
            <w:pPr>
              <w:pStyle w:val="61"/>
              <w:rPr>
                <w:lang w:eastAsia="zh-CN"/>
              </w:rPr>
            </w:pPr>
          </w:p>
        </w:tc>
        <w:tc>
          <w:tcPr>
            <w:tcW w:w="4775" w:type="dxa"/>
          </w:tcPr>
          <w:p>
            <w:pPr>
              <w:pStyle w:val="62"/>
              <w:rPr>
                <w:lang w:eastAsia="zh-CN"/>
              </w:rPr>
            </w:pPr>
            <w:r>
              <w:t>A time stamp when the location was measured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rPr>
                <w:lang w:eastAsia="zh-CN"/>
              </w:rPr>
            </w:pPr>
            <w:r>
              <w:t>....&gt;LCS QoS</w:t>
            </w:r>
          </w:p>
        </w:tc>
        <w:tc>
          <w:tcPr>
            <w:tcW w:w="1275" w:type="dxa"/>
          </w:tcPr>
          <w:p>
            <w:pPr>
              <w:pStyle w:val="61"/>
              <w:rPr>
                <w:lang w:eastAsia="zh-CN"/>
              </w:rPr>
            </w:pPr>
          </w:p>
        </w:tc>
        <w:tc>
          <w:tcPr>
            <w:tcW w:w="4775" w:type="dxa"/>
          </w:tcPr>
          <w:p>
            <w:pPr>
              <w:pStyle w:val="62"/>
              <w:rPr>
                <w:lang w:eastAsia="zh-CN"/>
              </w:rPr>
            </w:pPr>
            <w:r>
              <w:t>The accuracy of the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rPr>
                <w:lang w:eastAsia="zh-CN"/>
              </w:rPr>
            </w:pPr>
            <w:r>
              <w:t xml:space="preserve">....&gt;Motion Event Notification) </w:t>
            </w:r>
          </w:p>
        </w:tc>
        <w:tc>
          <w:tcPr>
            <w:tcW w:w="1275" w:type="dxa"/>
          </w:tcPr>
          <w:p>
            <w:pPr>
              <w:pStyle w:val="61"/>
              <w:rPr>
                <w:lang w:eastAsia="zh-CN"/>
              </w:rPr>
            </w:pPr>
          </w:p>
        </w:tc>
        <w:tc>
          <w:tcPr>
            <w:tcW w:w="4775" w:type="dxa"/>
          </w:tcPr>
          <w:p>
            <w:pPr>
              <w:pStyle w:val="62"/>
              <w:rPr>
                <w:lang w:eastAsia="zh-CN"/>
              </w:rPr>
            </w:pPr>
            <w:r>
              <w:t>The notification about motion event reporting as described in TS 23.273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rPr>
                <w:lang w:eastAsia="zh-CN"/>
              </w:rPr>
            </w:pPr>
            <w:r>
              <w:t>....&gt;L</w:t>
            </w:r>
            <w:r>
              <w:rPr>
                <w:rFonts w:eastAsiaTheme="minorEastAsia"/>
              </w:rPr>
              <w:t>iner distance threshold</w:t>
            </w:r>
          </w:p>
        </w:tc>
        <w:tc>
          <w:tcPr>
            <w:tcW w:w="1275" w:type="dxa"/>
          </w:tcPr>
          <w:p>
            <w:pPr>
              <w:pStyle w:val="61"/>
              <w:rPr>
                <w:lang w:eastAsia="zh-CN"/>
              </w:rPr>
            </w:pPr>
            <w:r>
              <w:t>NWDAF consumer</w:t>
            </w:r>
          </w:p>
        </w:tc>
        <w:tc>
          <w:tcPr>
            <w:tcW w:w="4775" w:type="dxa"/>
          </w:tcPr>
          <w:p>
            <w:pPr>
              <w:pStyle w:val="62"/>
              <w:rPr>
                <w:lang w:eastAsia="zh-CN"/>
              </w:rPr>
            </w:pPr>
            <w:r>
              <w:t>The distance travelled by the UE before reporting subsequent location as described in TS 23.273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rPr>
                <w:lang w:eastAsia="zh-CN"/>
              </w:rPr>
            </w:pPr>
            <w:r>
              <w:t>Type Allocation code (TAC)</w:t>
            </w:r>
          </w:p>
        </w:tc>
        <w:tc>
          <w:tcPr>
            <w:tcW w:w="1275" w:type="dxa"/>
          </w:tcPr>
          <w:p>
            <w:pPr>
              <w:pStyle w:val="61"/>
              <w:rPr>
                <w:lang w:eastAsia="zh-CN"/>
              </w:rPr>
            </w:pPr>
            <w:r>
              <w:t>AMF</w:t>
            </w:r>
          </w:p>
        </w:tc>
        <w:tc>
          <w:tcPr>
            <w:tcW w:w="4775" w:type="dxa"/>
            <w:tcBorders>
              <w:bottom w:val="single" w:color="auto" w:sz="4" w:space="0"/>
            </w:tcBorders>
          </w:tcPr>
          <w:p>
            <w:pPr>
              <w:pStyle w:val="62"/>
              <w:rPr>
                <w:lang w:eastAsia="zh-CN"/>
              </w:rPr>
            </w:pPr>
            <w:r>
              <w:t xml:space="preserve">To indicate the terminal model and vendor information of the UE. </w:t>
            </w:r>
            <w:r>
              <w:rPr>
                <w:lang w:eastAsia="zh-CN"/>
              </w:rPr>
              <w:t>The UEs with the same TAC may have similar mobility behaviour. The UE whose mobility behaviour is unlike other UEs with the same TAC may be an abnormal 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pPr>
            <w:r>
              <w:rPr>
                <w:lang w:eastAsia="zh-CN"/>
              </w:rPr>
              <w:t>Frequent Mobility Registration Update</w:t>
            </w:r>
          </w:p>
        </w:tc>
        <w:tc>
          <w:tcPr>
            <w:tcW w:w="1275" w:type="dxa"/>
          </w:tcPr>
          <w:p>
            <w:pPr>
              <w:pStyle w:val="61"/>
            </w:pPr>
            <w:r>
              <w:rPr>
                <w:lang w:eastAsia="zh-CN"/>
              </w:rPr>
              <w:t>AMF</w:t>
            </w:r>
          </w:p>
        </w:tc>
        <w:tc>
          <w:tcPr>
            <w:tcW w:w="4775" w:type="dxa"/>
            <w:shd w:val="clear" w:color="auto" w:fill="auto"/>
          </w:tcPr>
          <w:p>
            <w:pPr>
              <w:pStyle w:val="62"/>
            </w:pPr>
            <w:r>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pPr>
            <w:r>
              <w:t>UE access behaviour trends</w:t>
            </w:r>
          </w:p>
        </w:tc>
        <w:tc>
          <w:tcPr>
            <w:tcW w:w="1275" w:type="dxa"/>
          </w:tcPr>
          <w:p>
            <w:pPr>
              <w:pStyle w:val="61"/>
            </w:pPr>
            <w:r>
              <w:t>AMF</w:t>
            </w:r>
          </w:p>
        </w:tc>
        <w:tc>
          <w:tcPr>
            <w:tcW w:w="4775" w:type="dxa"/>
          </w:tcPr>
          <w:p>
            <w:pPr>
              <w:pStyle w:val="62"/>
            </w:pPr>
            <w:r>
              <w:t>Metrics on UE state transitions (e.g. access, RM and CM states,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31" w:type="dxa"/>
          </w:tcPr>
          <w:p>
            <w:pPr>
              <w:pStyle w:val="62"/>
            </w:pPr>
            <w:r>
              <w:t>UE location trends</w:t>
            </w:r>
          </w:p>
        </w:tc>
        <w:tc>
          <w:tcPr>
            <w:tcW w:w="1275" w:type="dxa"/>
          </w:tcPr>
          <w:p>
            <w:pPr>
              <w:pStyle w:val="61"/>
            </w:pPr>
            <w:r>
              <w:t>AMF</w:t>
            </w:r>
          </w:p>
        </w:tc>
        <w:tc>
          <w:tcPr>
            <w:tcW w:w="4775" w:type="dxa"/>
          </w:tcPr>
          <w:p>
            <w:pPr>
              <w:pStyle w:val="62"/>
            </w:pPr>
            <w:r>
              <w:t>Metrics on UE 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1" w:type="dxa"/>
            <w:gridSpan w:val="3"/>
          </w:tcPr>
          <w:p>
            <w:pPr>
              <w:pStyle w:val="75"/>
              <w:rPr>
                <w:lang w:eastAsia="zh-CN"/>
              </w:rPr>
            </w:pPr>
            <w:r>
              <w:rPr>
                <w:lang w:eastAsia="zh-CN"/>
              </w:rPr>
              <w:t>NOTE:</w:t>
            </w:r>
            <w:r>
              <w:rPr>
                <w:lang w:eastAsia="zh-CN"/>
              </w:rPr>
              <w:tab/>
            </w:r>
            <w:r>
              <w:rPr>
                <w:lang w:eastAsia="zh-CN"/>
              </w:rPr>
              <w:t>UE location includes either the last known location or the current location, under the conditions defined in Table 4.15.3.1-1 in TS 23.502 [3].</w:t>
            </w:r>
          </w:p>
        </w:tc>
      </w:tr>
    </w:tbl>
    <w:p>
      <w:pPr>
        <w:pStyle w:val="67"/>
      </w:pPr>
    </w:p>
    <w:p>
      <w:pPr>
        <w:pStyle w:val="83"/>
      </w:pPr>
      <w:r>
        <w:t>Editor's note:</w:t>
      </w:r>
      <w:r>
        <w:tab/>
      </w:r>
      <w:r>
        <w:t>Whether and how other LCS QoS such as LCS QoS accuracy in vertical, LCS delay time, LCS QoS class can be included is FFS.</w:t>
      </w:r>
    </w:p>
    <w:p>
      <w:pPr>
        <w:pStyle w:val="84"/>
        <w:rPr>
          <w:lang w:eastAsia="zh-CN"/>
        </w:rPr>
      </w:pPr>
      <w:r>
        <w:rPr>
          <w:lang w:eastAsia="zh-CN"/>
        </w:rPr>
        <w:t>-</w:t>
      </w:r>
      <w:r>
        <w:rPr>
          <w:lang w:eastAsia="zh-CN"/>
        </w:rPr>
        <w:tab/>
      </w:r>
      <w:r>
        <w:rPr>
          <w:lang w:eastAsia="zh-CN"/>
        </w:rPr>
        <w:t>Service data related to UE mobility provided by AFs is defined in the Table 6.7.2.2-2;</w:t>
      </w:r>
    </w:p>
    <w:p>
      <w:pPr>
        <w:pStyle w:val="64"/>
        <w:rPr>
          <w:lang w:eastAsia="zh-CN"/>
        </w:rPr>
      </w:pPr>
      <w:r>
        <w:t>Table</w:t>
      </w:r>
      <w:r>
        <w:rPr>
          <w:lang w:eastAsia="zh-CN"/>
        </w:rPr>
        <w:t xml:space="preserve"> 6.7.2.2-2</w:t>
      </w:r>
      <w:r>
        <w:t xml:space="preserve">: Service Data from AF related to </w:t>
      </w:r>
      <w:r>
        <w:rPr>
          <w:lang w:eastAsia="zh-CN"/>
        </w:rPr>
        <w:t>UE mobility</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6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63" w:type="dxa"/>
          </w:tcPr>
          <w:p>
            <w:pPr>
              <w:pStyle w:val="60"/>
            </w:pPr>
            <w:r>
              <w:t>Information</w:t>
            </w:r>
          </w:p>
        </w:tc>
        <w:tc>
          <w:tcPr>
            <w:tcW w:w="6439" w:type="dxa"/>
          </w:tcPr>
          <w:p>
            <w:pPr>
              <w:pStyle w:val="6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63" w:type="dxa"/>
          </w:tcPr>
          <w:p>
            <w:pPr>
              <w:pStyle w:val="62"/>
            </w:pPr>
            <w:r>
              <w:rPr>
                <w:lang w:eastAsia="zh-CN"/>
              </w:rPr>
              <w:t>UE ID</w:t>
            </w:r>
          </w:p>
        </w:tc>
        <w:tc>
          <w:tcPr>
            <w:tcW w:w="6439" w:type="dxa"/>
          </w:tcPr>
          <w:p>
            <w:pPr>
              <w:pStyle w:val="62"/>
              <w:rPr>
                <w:lang w:eastAsia="zh-CN"/>
              </w:rPr>
            </w:pPr>
            <w:r>
              <w:t xml:space="preserve">Could be </w:t>
            </w:r>
            <w:r>
              <w:rPr>
                <w:lang w:eastAsia="zh-CN"/>
              </w:rPr>
              <w:t>external UE ID (i.e.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63" w:type="dxa"/>
          </w:tcPr>
          <w:p>
            <w:pPr>
              <w:pStyle w:val="62"/>
            </w:pPr>
            <w:r>
              <w:t>Application ID</w:t>
            </w:r>
          </w:p>
        </w:tc>
        <w:tc>
          <w:tcPr>
            <w:tcW w:w="6439" w:type="dxa"/>
          </w:tcPr>
          <w:p>
            <w:pPr>
              <w:pStyle w:val="62"/>
              <w:rPr>
                <w:lang w:eastAsia="zh-CN"/>
              </w:rPr>
            </w:pPr>
            <w:r>
              <w:rPr>
                <w:lang w:eastAsia="zh-CN"/>
              </w:rPr>
              <w:t>I</w:t>
            </w:r>
            <w:r>
              <w:t>dentify</w:t>
            </w:r>
            <w:r>
              <w:rPr>
                <w:lang w:eastAsia="zh-CN"/>
              </w:rPr>
              <w:t>ing</w:t>
            </w:r>
            <w:r>
              <w:t xml:space="preserve"> the </w:t>
            </w:r>
            <w:r>
              <w:rPr>
                <w:lang w:eastAsia="zh-CN"/>
              </w:rPr>
              <w:t>application providing this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63" w:type="dxa"/>
          </w:tcPr>
          <w:p>
            <w:pPr>
              <w:pStyle w:val="62"/>
              <w:rPr>
                <w:lang w:eastAsia="zh-CN"/>
              </w:rPr>
            </w:pPr>
            <w:r>
              <w:rPr>
                <w:lang w:eastAsia="zh-CN"/>
              </w:rPr>
              <w:t>UE trajectory (1..max)</w:t>
            </w:r>
          </w:p>
        </w:tc>
        <w:tc>
          <w:tcPr>
            <w:tcW w:w="6439" w:type="dxa"/>
          </w:tcPr>
          <w:p>
            <w:pPr>
              <w:pStyle w:val="62"/>
              <w:rPr>
                <w:lang w:eastAsia="zh-CN"/>
              </w:rPr>
            </w:pPr>
            <w:r>
              <w:rPr>
                <w:lang w:eastAsia="zh-CN"/>
              </w:rPr>
              <w:t>Timestamped UE positions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63" w:type="dxa"/>
          </w:tcPr>
          <w:p>
            <w:pPr>
              <w:pStyle w:val="62"/>
              <w:rPr>
                <w:highlight w:val="yellow"/>
                <w:lang w:eastAsia="zh-CN"/>
              </w:rPr>
            </w:pPr>
            <w:r>
              <w:rPr>
                <w:highlight w:val="yellow"/>
                <w:lang w:eastAsia="zh-CN"/>
              </w:rPr>
              <w:t xml:space="preserve">   &gt;UE location</w:t>
            </w:r>
          </w:p>
        </w:tc>
        <w:tc>
          <w:tcPr>
            <w:tcW w:w="6439" w:type="dxa"/>
          </w:tcPr>
          <w:p>
            <w:pPr>
              <w:pStyle w:val="62"/>
              <w:rPr>
                <w:highlight w:val="yellow"/>
                <w:lang w:eastAsia="zh-CN"/>
              </w:rPr>
            </w:pPr>
            <w:r>
              <w:rPr>
                <w:highlight w:val="yellow"/>
                <w:lang w:eastAsia="zh-CN"/>
              </w:rPr>
              <w:t>Geographical area that the UE enters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63" w:type="dxa"/>
            <w:tcBorders>
              <w:bottom w:val="single" w:color="auto" w:sz="4" w:space="0"/>
            </w:tcBorders>
          </w:tcPr>
          <w:p>
            <w:pPr>
              <w:pStyle w:val="62"/>
              <w:rPr>
                <w:lang w:eastAsia="zh-CN"/>
              </w:rPr>
            </w:pPr>
            <w:r>
              <w:rPr>
                <w:lang w:eastAsia="zh-CN"/>
              </w:rPr>
              <w:t xml:space="preserve">   &gt;Timestamp </w:t>
            </w:r>
          </w:p>
        </w:tc>
        <w:tc>
          <w:tcPr>
            <w:tcW w:w="6439" w:type="dxa"/>
            <w:tcBorders>
              <w:bottom w:val="single" w:color="auto" w:sz="4" w:space="0"/>
            </w:tcBorders>
          </w:tcPr>
          <w:p>
            <w:pPr>
              <w:pStyle w:val="62"/>
              <w:rPr>
                <w:lang w:eastAsia="zh-CN"/>
              </w:rPr>
            </w:pPr>
            <w:r>
              <w:rPr>
                <w:lang w:eastAsia="zh-CN"/>
              </w:rPr>
              <w:t>A time stamp when UE enters this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63" w:type="dxa"/>
            <w:tcBorders>
              <w:bottom w:val="single" w:color="auto" w:sz="4" w:space="0"/>
            </w:tcBorders>
          </w:tcPr>
          <w:p>
            <w:pPr>
              <w:pStyle w:val="62"/>
              <w:rPr>
                <w:lang w:eastAsia="zh-CN"/>
              </w:rPr>
            </w:pPr>
            <w:r>
              <w:rPr>
                <w:lang w:eastAsia="zh-CN"/>
              </w:rPr>
              <w:t>A list of areas</w:t>
            </w:r>
          </w:p>
        </w:tc>
        <w:tc>
          <w:tcPr>
            <w:tcW w:w="6439" w:type="dxa"/>
            <w:tcBorders>
              <w:bottom w:val="single" w:color="auto" w:sz="4" w:space="0"/>
            </w:tcBorders>
          </w:tcPr>
          <w:p>
            <w:pPr>
              <w:pStyle w:val="62"/>
              <w:rPr>
                <w:lang w:eastAsia="zh-CN"/>
              </w:rPr>
            </w:pPr>
            <w:r>
              <w:rPr>
                <w:lang w:eastAsia="zh-CN"/>
              </w:rPr>
              <w:t>A list of areas used by the AF for the application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2"/>
            <w:shd w:val="clear" w:color="auto" w:fill="auto"/>
          </w:tcPr>
          <w:p>
            <w:pPr>
              <w:pStyle w:val="75"/>
              <w:rPr>
                <w:lang w:eastAsia="zh-CN"/>
              </w:rPr>
            </w:pPr>
            <w:r>
              <w:rPr>
                <w:lang w:eastAsia="zh-CN"/>
              </w:rPr>
              <w:t>NOTE:</w:t>
            </w:r>
            <w:r>
              <w:rPr>
                <w:lang w:eastAsia="zh-CN"/>
              </w:rPr>
              <w:tab/>
            </w:r>
            <w:r>
              <w:rPr>
                <w:lang w:eastAsia="zh-CN"/>
              </w:rPr>
              <w:t>The application ID is optional. If the application ID is omitted, the collected UE mobility information can be applicable to all the applications for the UE.</w:t>
            </w:r>
          </w:p>
        </w:tc>
      </w:tr>
    </w:tbl>
    <w:p>
      <w:pPr>
        <w:pStyle w:val="67"/>
        <w:rPr>
          <w:lang w:eastAsia="zh-CN"/>
        </w:rPr>
      </w:pPr>
    </w:p>
    <w:p>
      <w:pPr>
        <w:rPr>
          <w:lang w:eastAsia="zh-CN"/>
        </w:rPr>
      </w:pPr>
      <w:r>
        <w:rPr>
          <w:lang w:eastAsia="zh-CN"/>
        </w:rPr>
        <w:t>Depending on the requested level of accuracy, data collection may be provided on samples (e.g. spatial subsets of UEs or UE group, temporal subsets of UE location information).</w:t>
      </w:r>
    </w:p>
    <w:p>
      <w:pPr>
        <w:pStyle w:val="65"/>
        <w:jc w:val="center"/>
        <w:rPr>
          <w:i/>
          <w:lang w:eastAsia="zh-CN"/>
        </w:rPr>
      </w:pPr>
      <w:r>
        <w:rPr>
          <w:lang w:eastAsia="zh-CN"/>
        </w:rPr>
        <w:t>NOTE:</w:t>
      </w:r>
      <w:r>
        <w:rPr>
          <w:lang w:eastAsia="zh-CN"/>
        </w:rPr>
        <w:tab/>
      </w:r>
      <w:r>
        <w:rPr>
          <w:lang w:eastAsia="zh-CN"/>
        </w:rPr>
        <w:t>Reporting current UE location can cause AMF to request NG-RAN to report UE location and consequently extra signalling and load in NG-RAN and AMF. The consumer retrieving data from AMF needs to use current location with care to avoid excessive signalling.</w:t>
      </w:r>
    </w:p>
    <w:p>
      <w:pPr>
        <w:jc w:val="center"/>
        <w:rPr>
          <w:i/>
          <w:lang w:eastAsia="zh-CN"/>
        </w:rPr>
      </w:pPr>
      <w:r>
        <w:rPr>
          <w:i/>
          <w:lang w:eastAsia="zh-CN"/>
        </w:rPr>
        <w:t>===============================</w:t>
      </w:r>
      <w:r>
        <w:rPr>
          <w:rFonts w:hint="eastAsia"/>
          <w:i/>
          <w:lang w:eastAsia="zh-CN"/>
        </w:rPr>
        <w:t>T</w:t>
      </w:r>
      <w:r>
        <w:rPr>
          <w:rFonts w:hint="eastAsia"/>
          <w:i/>
          <w:lang w:val="en-US" w:eastAsia="zh-CN"/>
        </w:rPr>
        <w:t>S23.288</w:t>
      </w:r>
      <w:r>
        <w:rPr>
          <w:i/>
          <w:lang w:eastAsia="zh-CN"/>
        </w:rPr>
        <w:t>===============================</w:t>
      </w:r>
    </w:p>
    <w:p>
      <w:pPr>
        <w:jc w:val="left"/>
        <w:rPr>
          <w:i/>
          <w:lang w:eastAsia="zh-CN"/>
        </w:rPr>
      </w:pPr>
      <w:r>
        <w:rPr>
          <w:rFonts w:hint="eastAsia"/>
          <w:i w:val="0"/>
          <w:iCs/>
          <w:lang w:val="en-US" w:eastAsia="zh-CN"/>
        </w:rPr>
        <w:t>Above all, the benefits of using the geographic location as input information mobility</w:t>
      </w:r>
      <w:r>
        <w:t xml:space="preserve"> analytics</w:t>
      </w:r>
      <w:r>
        <w:rPr>
          <w:rFonts w:hint="eastAsia"/>
          <w:lang w:val="en-US" w:eastAsia="zh-CN"/>
        </w:rPr>
        <w:t xml:space="preserve"> are identified. From AI/ML perspective, more fine-grained input information can help the AI/ML model learn </w:t>
      </w:r>
      <w:r>
        <w:rPr>
          <w:rFonts w:hint="eastAsia"/>
          <w:lang w:eastAsia="zh-CN"/>
        </w:rPr>
        <w:t>multidimensional</w:t>
      </w:r>
      <w:r>
        <w:rPr>
          <w:rFonts w:hint="eastAsia"/>
          <w:lang w:val="en-US" w:eastAsia="zh-CN"/>
        </w:rPr>
        <w:t xml:space="preserve"> features.</w:t>
      </w:r>
    </w:p>
    <w:p>
      <w:pPr>
        <w:rPr>
          <w:lang w:eastAsia="zh-CN"/>
        </w:rPr>
      </w:pPr>
      <w:r>
        <w:rPr>
          <w:lang w:eastAsia="zh-CN"/>
        </w:rPr>
        <w:t xml:space="preserve">Now we agree that cell-level UE trajectory is considered as a start point, and geographic UE trajectory is FFS, when we discuss the solution of the UE trajectory prediction. However, it does not imply the input information used for UE trajectory prediction should only be historical cell-level UE trajectory information. </w:t>
      </w:r>
    </w:p>
    <w:p>
      <w:pPr>
        <w:rPr>
          <w:lang w:eastAsia="zh-CN"/>
        </w:rPr>
      </w:pPr>
      <w:r>
        <w:rPr>
          <w:lang w:eastAsia="zh-CN"/>
        </w:rPr>
        <w:t>In fact, the accuracy of UE trajectory prediction can be improved by incorporating fine-grained input information, such as UE geographic location, in addition to historical cell-level UE trajectory information. Therefore, while cell-level UE trajectory is a good starting point, it's important to consider other sources of input information for more accurate UE trajectory prediction.</w:t>
      </w:r>
    </w:p>
    <w:p>
      <w:pPr>
        <w:rPr>
          <w:b/>
          <w:lang w:eastAsia="zh-CN"/>
        </w:rPr>
      </w:pPr>
      <w:r>
        <w:rPr>
          <w:b/>
          <w:lang w:eastAsia="zh-CN"/>
        </w:rPr>
        <w:t xml:space="preserve">Proposal </w:t>
      </w:r>
      <w:r>
        <w:rPr>
          <w:rFonts w:hint="eastAsia"/>
          <w:b/>
          <w:lang w:val="en-US" w:eastAsia="zh-CN"/>
        </w:rPr>
        <w:t>3</w:t>
      </w:r>
      <w:r>
        <w:rPr>
          <w:b/>
          <w:lang w:eastAsia="zh-CN"/>
        </w:rPr>
        <w:t>: The accuracy of UE trajectory prediction can be improved by incorporating fine-grained input information, such as UE geographic location, in addition to historical cell-level UE trajectory information.</w:t>
      </w:r>
    </w:p>
    <w:p>
      <w:pPr>
        <w:rPr>
          <w:lang w:eastAsia="zh-CN"/>
        </w:rPr>
      </w:pPr>
      <w:r>
        <w:rPr>
          <w:lang w:eastAsia="zh-CN"/>
        </w:rPr>
        <w:t>UE geographic location, as the input information from UE used for trajectory prediction, the UE location from UE side needs the requirement of continuous data collection for AI/ML based load balancing, AI/ML based energy saving, and AI/ML based mobility optimization.</w:t>
      </w:r>
    </w:p>
    <w:p>
      <w:pPr>
        <w:rPr>
          <w:b/>
          <w:lang w:val="zh-CN" w:eastAsia="zh-CN"/>
        </w:rPr>
      </w:pPr>
      <w:r>
        <w:rPr>
          <w:b/>
          <w:lang w:eastAsia="zh-CN"/>
        </w:rPr>
        <w:t xml:space="preserve">Proposal </w:t>
      </w:r>
      <w:r>
        <w:rPr>
          <w:rFonts w:hint="eastAsia"/>
          <w:b/>
          <w:lang w:val="en-US" w:eastAsia="zh-CN"/>
        </w:rPr>
        <w:t>4</w:t>
      </w:r>
      <w:r>
        <w:rPr>
          <w:b/>
          <w:lang w:eastAsia="zh-CN"/>
        </w:rPr>
        <w:t>: Enhance the MDT reporting mechanisms to support collect continuous UE geographic location.</w:t>
      </w:r>
    </w:p>
    <w:p>
      <w:pPr>
        <w:rPr>
          <w:lang w:eastAsia="zh-CN"/>
        </w:rPr>
      </w:pPr>
      <w:r>
        <w:rPr>
          <w:lang w:eastAsia="zh-CN"/>
        </w:rPr>
        <w:t>Hence, when UE location information needs to be used as input for model training or inference in NG-RAN node, the historical UE location information, for a past period of time needs to be collected. To facilitate this, it is recommended to introduce an indication in the logged MDT measurement configuration to inform the UE whether to collect continuous historical information (such as historical cell information, coordinates, latitude, longitude, altitude, etc.) regardless of the UE state, whether it is idle, inactive, or connected.</w:t>
      </w:r>
    </w:p>
    <w:p>
      <w:pPr>
        <w:rPr>
          <w:lang w:eastAsia="zh-CN"/>
        </w:rPr>
      </w:pPr>
      <w:r>
        <w:rPr>
          <w:lang w:eastAsia="zh-CN"/>
        </w:rPr>
        <w:t>Following are the signaling procedures for the continuous data collection:</w:t>
      </w:r>
    </w:p>
    <w:p>
      <w:pPr>
        <w:jc w:val="center"/>
        <w:rPr>
          <w:lang w:eastAsia="zh-CN"/>
        </w:rPr>
      </w:pPr>
      <w:r>
        <w:rPr>
          <w:lang w:eastAsia="zh-CN"/>
        </w:rPr>
        <w:drawing>
          <wp:inline distT="0" distB="0" distL="0" distR="0">
            <wp:extent cx="5850890" cy="324040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895450" cy="3265332"/>
                    </a:xfrm>
                    <a:prstGeom prst="rect">
                      <a:avLst/>
                    </a:prstGeom>
                    <a:noFill/>
                  </pic:spPr>
                </pic:pic>
              </a:graphicData>
            </a:graphic>
          </wp:inline>
        </w:drawing>
      </w:r>
    </w:p>
    <w:p>
      <w:pPr>
        <w:jc w:val="center"/>
        <w:rPr>
          <w:lang w:eastAsia="zh-CN"/>
        </w:rPr>
      </w:pPr>
      <w:r>
        <w:rPr>
          <w:rFonts w:hint="eastAsia"/>
          <w:lang w:eastAsia="zh-CN"/>
        </w:rPr>
        <w:t>F</w:t>
      </w:r>
      <w:r>
        <w:rPr>
          <w:lang w:eastAsia="zh-CN"/>
        </w:rPr>
        <w:t>igure 1. Signaling procedures for the continuous data collection</w:t>
      </w:r>
    </w:p>
    <w:p>
      <w:pPr>
        <w:rPr>
          <w:b/>
          <w:bCs/>
          <w:lang w:eastAsia="zh-CN"/>
        </w:rPr>
      </w:pPr>
      <w:r>
        <w:rPr>
          <w:rFonts w:hint="eastAsia"/>
          <w:b/>
          <w:bCs/>
          <w:lang w:eastAsia="zh-CN"/>
        </w:rPr>
        <w:t xml:space="preserve">Proposal </w:t>
      </w:r>
      <w:r>
        <w:rPr>
          <w:rFonts w:hint="eastAsia"/>
          <w:b/>
          <w:bCs/>
          <w:lang w:val="en-US" w:eastAsia="zh-CN"/>
        </w:rPr>
        <w:t>5</w:t>
      </w:r>
      <w:r>
        <w:rPr>
          <w:rFonts w:hint="eastAsia"/>
          <w:b/>
          <w:bCs/>
          <w:lang w:eastAsia="zh-CN"/>
        </w:rPr>
        <w:t xml:space="preserve">: Introduce an indication in the logged MDT measurement configuration to indicate UE whether to collect </w:t>
      </w:r>
      <w:r>
        <w:rPr>
          <w:b/>
          <w:bCs/>
          <w:lang w:eastAsia="zh-CN"/>
        </w:rPr>
        <w:t>continuous</w:t>
      </w:r>
      <w:r>
        <w:rPr>
          <w:rFonts w:hint="eastAsia"/>
          <w:b/>
          <w:bCs/>
          <w:lang w:eastAsia="zh-CN"/>
        </w:rPr>
        <w:t xml:space="preserve"> information (</w:t>
      </w:r>
      <w:r>
        <w:rPr>
          <w:b/>
          <w:bCs/>
          <w:lang w:eastAsia="zh-CN"/>
        </w:rPr>
        <w:t>e.g.,</w:t>
      </w:r>
      <w:r>
        <w:t xml:space="preserve"> </w:t>
      </w:r>
      <w:r>
        <w:rPr>
          <w:b/>
          <w:bCs/>
          <w:lang w:eastAsia="zh-CN"/>
        </w:rPr>
        <w:t xml:space="preserve">historical cell information, </w:t>
      </w:r>
      <w:r>
        <w:rPr>
          <w:rFonts w:hint="eastAsia"/>
          <w:b/>
          <w:bCs/>
          <w:lang w:eastAsia="zh-CN"/>
        </w:rPr>
        <w:t>latitude, longitude, altitude, vel</w:t>
      </w:r>
      <w:r>
        <w:rPr>
          <w:b/>
          <w:bCs/>
          <w:lang w:eastAsia="zh-CN"/>
        </w:rPr>
        <w:t xml:space="preserve">ocity, </w:t>
      </w:r>
      <w:r>
        <w:rPr>
          <w:rFonts w:hint="eastAsia"/>
          <w:b/>
          <w:bCs/>
          <w:lang w:eastAsia="zh-CN"/>
        </w:rPr>
        <w:t>etc</w:t>
      </w:r>
      <w:r>
        <w:rPr>
          <w:b/>
          <w:bCs/>
          <w:lang w:eastAsia="zh-CN"/>
        </w:rPr>
        <w:t>.</w:t>
      </w:r>
      <w:r>
        <w:rPr>
          <w:rFonts w:hint="eastAsia"/>
          <w:b/>
          <w:bCs/>
          <w:lang w:eastAsia="zh-CN"/>
        </w:rPr>
        <w:t>)</w:t>
      </w:r>
      <w:r>
        <w:rPr>
          <w:b/>
          <w:bCs/>
          <w:lang w:eastAsia="zh-CN"/>
        </w:rPr>
        <w:t xml:space="preserve"> across various RRC states (connected, inactive, idle).</w:t>
      </w:r>
    </w:p>
    <w:p>
      <w:pPr>
        <w:rPr>
          <w:bCs/>
          <w:lang w:eastAsia="zh-CN"/>
        </w:rPr>
      </w:pPr>
      <w:r>
        <w:rPr>
          <w:bCs/>
          <w:lang w:eastAsia="zh-CN"/>
        </w:rPr>
        <w:t>The MDT configuration would also include the measurement period and duration, which would determine how frequently the UE should collect and report the location information.</w:t>
      </w:r>
    </w:p>
    <w:p>
      <w:pPr>
        <w:rPr>
          <w:b/>
          <w:bCs/>
          <w:lang w:eastAsia="zh-CN"/>
        </w:rPr>
      </w:pPr>
      <w:r>
        <w:rPr>
          <w:b/>
          <w:bCs/>
          <w:lang w:eastAsia="zh-CN"/>
        </w:rPr>
        <w:t xml:space="preserve">Proposal </w:t>
      </w:r>
      <w:r>
        <w:rPr>
          <w:rFonts w:hint="eastAsia"/>
          <w:b/>
          <w:bCs/>
          <w:lang w:val="en-US" w:eastAsia="zh-CN"/>
        </w:rPr>
        <w:t>6</w:t>
      </w:r>
      <w:r>
        <w:rPr>
          <w:b/>
          <w:bCs/>
          <w:lang w:eastAsia="zh-CN"/>
        </w:rPr>
        <w:t>: T</w:t>
      </w:r>
      <w:r>
        <w:rPr>
          <w:rFonts w:hint="eastAsia"/>
          <w:b/>
          <w:bCs/>
          <w:lang w:eastAsia="zh-CN"/>
        </w:rPr>
        <w:t>he MDT configuration also includes measurement period</w:t>
      </w:r>
      <w:r>
        <w:rPr>
          <w:b/>
          <w:bCs/>
          <w:lang w:eastAsia="zh-CN"/>
        </w:rPr>
        <w:t>icity</w:t>
      </w:r>
      <w:r>
        <w:rPr>
          <w:rFonts w:hint="eastAsia"/>
          <w:b/>
          <w:bCs/>
          <w:lang w:eastAsia="zh-CN"/>
        </w:rPr>
        <w:t>, and measurement duration.</w:t>
      </w:r>
    </w:p>
    <w:p>
      <w:pPr>
        <w:rPr>
          <w:bCs/>
          <w:lang w:eastAsia="zh-CN"/>
        </w:rPr>
      </w:pPr>
      <w:r>
        <w:rPr>
          <w:bCs/>
          <w:lang w:eastAsia="zh-CN"/>
        </w:rPr>
        <w:t xml:space="preserve">In a previous meeting, some companies raised concerns that the approach of collecting continuous historical information for AI/ML model training and inference would burden the UE since it may store a large amount of measurement data. However, these concerns are not justified. </w:t>
      </w:r>
    </w:p>
    <w:p>
      <w:pPr>
        <w:rPr>
          <w:bCs/>
          <w:lang w:eastAsia="zh-CN"/>
        </w:rPr>
      </w:pPr>
      <w:r>
        <w:rPr>
          <w:bCs/>
          <w:lang w:eastAsia="zh-CN"/>
        </w:rPr>
        <w:t>Firstly, the measurement duration is used to determine the time range for a measurement. This means that UE will not store a large quantity of measurements as the duration would specify the amount of data collected for each measurement. Therefore, this means that the UE will only store measurements for the measurement duration specified in the MDT configuration.</w:t>
      </w:r>
    </w:p>
    <w:p>
      <w:pPr>
        <w:rPr>
          <w:b/>
          <w:lang w:eastAsia="zh-CN"/>
        </w:rPr>
      </w:pPr>
      <w:r>
        <w:rPr>
          <w:b/>
          <w:lang w:eastAsia="zh-CN"/>
        </w:rPr>
        <w:t>Observation 2: UE will only store measurements for the measurement duration specified in the MDT configuration.</w:t>
      </w:r>
    </w:p>
    <w:p>
      <w:pPr>
        <w:rPr>
          <w:bCs/>
          <w:lang w:eastAsia="zh-CN"/>
        </w:rPr>
      </w:pPr>
      <w:r>
        <w:rPr>
          <w:bCs/>
          <w:lang w:eastAsia="zh-CN"/>
        </w:rPr>
        <w:t>Secondly, this approach is based on logged measurements. When the UE enters the connected state, the measurements stored in the UE are reported to the RAN directly, and if the continuous collection indication is available, the UE will continue to collect the measurements.</w:t>
      </w:r>
    </w:p>
    <w:p>
      <w:pPr>
        <w:rPr>
          <w:b/>
          <w:lang w:eastAsia="zh-CN"/>
        </w:rPr>
      </w:pPr>
      <w:r>
        <w:rPr>
          <w:b/>
          <w:lang w:eastAsia="zh-CN"/>
        </w:rPr>
        <w:t>Observation 3: When the UE enters the connected state, the measurements stored in the UE are reported to the RAN directly so that the measurement may not always be stored in the UE.</w:t>
      </w:r>
    </w:p>
    <w:p>
      <w:pPr>
        <w:rPr>
          <w:b/>
          <w:lang w:eastAsia="zh-CN"/>
        </w:rPr>
      </w:pPr>
      <w:r>
        <w:rPr>
          <w:rFonts w:hint="eastAsia"/>
          <w:b/>
          <w:lang w:eastAsia="zh-CN"/>
        </w:rPr>
        <w:t>P</w:t>
      </w:r>
      <w:r>
        <w:rPr>
          <w:b/>
          <w:lang w:eastAsia="zh-CN"/>
        </w:rPr>
        <w:t xml:space="preserve">roposal </w:t>
      </w:r>
      <w:r>
        <w:rPr>
          <w:rFonts w:hint="eastAsia"/>
          <w:b/>
          <w:lang w:val="en-US" w:eastAsia="zh-CN"/>
        </w:rPr>
        <w:t>7</w:t>
      </w:r>
      <w:r>
        <w:rPr>
          <w:b/>
          <w:lang w:eastAsia="zh-CN"/>
        </w:rPr>
        <w:t>: Collecting continuous data information does not bring the burdens to be UE.</w:t>
      </w:r>
    </w:p>
    <w:p>
      <w:pPr>
        <w:rPr>
          <w:rFonts w:hint="eastAsia"/>
          <w:bCs/>
          <w:lang w:eastAsia="zh-CN"/>
        </w:rPr>
      </w:pPr>
      <w:r>
        <w:rPr>
          <w:rFonts w:hint="eastAsia"/>
          <w:bCs/>
          <w:lang w:eastAsia="zh-CN"/>
        </w:rPr>
        <w:t>Moreover, during the last meeting, companies acknowledged that there is indeed an interruption in MDT data collection during the transition from idle to connected state. However, they believe that this issue could be resolved through data manipulation techniques. While some of these techniques have the potential to address the problem, we believe that it would be better to use small indicators to ensure continuous data collection instead of relying solely on implementation.</w:t>
      </w:r>
    </w:p>
    <w:p>
      <w:pPr>
        <w:rPr>
          <w:rFonts w:hint="default"/>
          <w:b/>
          <w:bCs w:val="0"/>
          <w:lang w:val="en-US" w:eastAsia="zh-CN"/>
        </w:rPr>
      </w:pPr>
      <w:r>
        <w:rPr>
          <w:rFonts w:hint="eastAsia"/>
          <w:b/>
          <w:bCs w:val="0"/>
          <w:lang w:val="en-US" w:eastAsia="zh-CN"/>
        </w:rPr>
        <w:t>Proposal 8: Introducing</w:t>
      </w:r>
      <w:r>
        <w:rPr>
          <w:rFonts w:hint="eastAsia"/>
          <w:b/>
          <w:lang w:eastAsia="zh-CN"/>
        </w:rPr>
        <w:t xml:space="preserve"> </w:t>
      </w:r>
      <w:r>
        <w:rPr>
          <w:rFonts w:hint="eastAsia"/>
          <w:b/>
          <w:lang w:val="en-US" w:eastAsia="zh-CN"/>
        </w:rPr>
        <w:t>an</w:t>
      </w:r>
      <w:r>
        <w:rPr>
          <w:rFonts w:hint="eastAsia"/>
          <w:b/>
          <w:lang w:eastAsia="zh-CN"/>
        </w:rPr>
        <w:t xml:space="preserve"> indicator</w:t>
      </w:r>
      <w:r>
        <w:rPr>
          <w:rFonts w:hint="eastAsia"/>
          <w:b/>
          <w:lang w:val="en-US" w:eastAsia="zh-CN"/>
        </w:rPr>
        <w:t xml:space="preserve"> with limited specification impacts</w:t>
      </w:r>
      <w:r>
        <w:rPr>
          <w:rFonts w:hint="eastAsia"/>
          <w:b/>
          <w:lang w:eastAsia="zh-CN"/>
        </w:rPr>
        <w:t xml:space="preserve"> is a better solution to the interruption of MDT data collection during the transition from idle to connected state</w:t>
      </w:r>
      <w:r>
        <w:rPr>
          <w:rFonts w:hint="eastAsia"/>
          <w:b/>
          <w:lang w:val="en-US" w:eastAsia="zh-CN"/>
        </w:rPr>
        <w:t xml:space="preserve">, </w:t>
      </w:r>
      <w:r>
        <w:rPr>
          <w:rFonts w:hint="eastAsia"/>
          <w:b/>
          <w:lang w:eastAsia="zh-CN"/>
        </w:rPr>
        <w:t>while data manipulation techniques may be useful.</w:t>
      </w:r>
      <w:r>
        <w:rPr>
          <w:rFonts w:hint="eastAsia"/>
          <w:b/>
          <w:bCs w:val="0"/>
          <w:lang w:val="en-US" w:eastAsia="zh-CN"/>
        </w:rPr>
        <w:t xml:space="preserve"> </w:t>
      </w:r>
    </w:p>
    <w:p>
      <w:pPr>
        <w:rPr>
          <w:bCs/>
          <w:lang w:eastAsia="zh-CN"/>
        </w:rPr>
      </w:pPr>
    </w:p>
    <w:p>
      <w:pPr>
        <w:jc w:val="both"/>
        <w:rPr>
          <w:bCs/>
          <w:lang w:eastAsia="zh-CN"/>
        </w:rPr>
      </w:pPr>
      <w:r>
        <w:rPr>
          <w:bCs/>
          <w:lang w:eastAsia="zh-CN"/>
        </w:rPr>
        <w:t>Our solution is to introduce a "continuous MDT" indication, and the logged MDT configuration can also include a measurement duration parameter. When the UE moves to idle mode, it can start collecting the logged MDT measurements based on this configuration. And then when the UE moves from IDLE/INACTIVE to CONNECTED, UE continues to collect the measurements by itself based on the configuration of measurement duration. Once the measurement duration has elapsed, the UE can stop collecting the measurements and report them to the RAN. In addition, supporting company brings another solution to support the continuous data collection.</w:t>
      </w:r>
    </w:p>
    <w:p>
      <w:pPr>
        <w:jc w:val="both"/>
        <w:rPr>
          <w:bCs/>
          <w:lang w:eastAsia="zh-CN"/>
        </w:rPr>
      </w:pPr>
      <w:r>
        <w:rPr>
          <w:bCs/>
          <w:lang w:eastAsia="zh-CN"/>
        </w:rPr>
        <w:t>[1] proposes to introduce a "continuous MDT" flag in the logged MDT configuration. UE moves to idle mode and collects the logged MDT measurements. And then when the UE moves from IDLE/INACTIVE to CONNECTED, the UE indicates to the RAN, as part of the RRC Setup procedure, that it is configured with Continuous MDT. This allows the RAN to immediately configure the UE with Immediate MDT measurements.</w:t>
      </w:r>
    </w:p>
    <w:p>
      <w:pPr>
        <w:jc w:val="both"/>
        <w:rPr>
          <w:bCs/>
          <w:lang w:eastAsia="zh-CN"/>
        </w:rPr>
      </w:pPr>
      <w:r>
        <w:rPr>
          <w:bCs/>
          <w:lang w:eastAsia="zh-CN"/>
        </w:rPr>
        <w:t>There may some issues with the approach above:</w:t>
      </w:r>
    </w:p>
    <w:p>
      <w:pPr>
        <w:jc w:val="both"/>
        <w:rPr>
          <w:bCs/>
          <w:lang w:eastAsia="zh-CN"/>
        </w:rPr>
      </w:pPr>
      <w:r>
        <w:rPr>
          <w:bCs/>
          <w:lang w:eastAsia="zh-CN"/>
        </w:rPr>
        <w:t>- First, when the network side re-initiate the configuration, the network side may not know the time that the UE side has already measured, which could result in unnecessary measurement workloads.</w:t>
      </w:r>
    </w:p>
    <w:p>
      <w:pPr>
        <w:jc w:val="both"/>
        <w:rPr>
          <w:bCs/>
          <w:lang w:eastAsia="zh-CN"/>
        </w:rPr>
      </w:pPr>
      <w:r>
        <w:rPr>
          <w:bCs/>
          <w:lang w:eastAsia="zh-CN"/>
        </w:rPr>
        <w:t>- Secondly, in the case of mobility, this is particularly challenging in scenarios where different vendor OAMs are used, e.g., whether the configuration by the new RAN side is consistent with the previous configuration.</w:t>
      </w:r>
    </w:p>
    <w:p>
      <w:pPr>
        <w:jc w:val="both"/>
        <w:rPr>
          <w:bCs/>
          <w:lang w:eastAsia="zh-CN"/>
        </w:rPr>
      </w:pPr>
      <w:r>
        <w:rPr>
          <w:bCs/>
          <w:lang w:eastAsia="zh-CN"/>
        </w:rPr>
        <w:t>- Thirdly, the reconfiguration from RAN will still result in measurement interruption since the immediate MDT configuration is re-triggered.</w:t>
      </w:r>
    </w:p>
    <w:p>
      <w:pPr>
        <w:jc w:val="both"/>
        <w:rPr>
          <w:bCs/>
          <w:lang w:eastAsia="zh-CN"/>
        </w:rPr>
      </w:pPr>
      <w:r>
        <w:rPr>
          <w:bCs/>
          <w:lang w:eastAsia="zh-CN"/>
        </w:rPr>
        <w:t xml:space="preserve">Hence, since MDT measurement configurations are stored and performed in the UE, our approach is the most straightforward and simple solution with minor standard impact. </w:t>
      </w:r>
    </w:p>
    <w:p>
      <w:pPr>
        <w:jc w:val="both"/>
        <w:rPr>
          <w:b/>
          <w:lang w:eastAsia="zh-CN"/>
        </w:rPr>
      </w:pPr>
      <w:r>
        <w:rPr>
          <w:rFonts w:hint="eastAsia"/>
          <w:b/>
          <w:lang w:eastAsia="zh-CN"/>
        </w:rPr>
        <w:t>P</w:t>
      </w:r>
      <w:r>
        <w:rPr>
          <w:b/>
          <w:lang w:eastAsia="zh-CN"/>
        </w:rPr>
        <w:t xml:space="preserve">roposal </w:t>
      </w:r>
      <w:r>
        <w:rPr>
          <w:rFonts w:hint="eastAsia"/>
          <w:b/>
          <w:lang w:val="en-US" w:eastAsia="zh-CN"/>
        </w:rPr>
        <w:t>9</w:t>
      </w:r>
      <w:r>
        <w:rPr>
          <w:b/>
          <w:lang w:eastAsia="zh-CN"/>
        </w:rPr>
        <w:t xml:space="preserve">: </w:t>
      </w:r>
      <w:r>
        <w:rPr>
          <w:rFonts w:hint="eastAsia"/>
          <w:b/>
          <w:lang w:eastAsia="zh-CN"/>
        </w:rPr>
        <w:t>Introduc</w:t>
      </w:r>
      <w:r>
        <w:rPr>
          <w:b/>
          <w:lang w:eastAsia="zh-CN"/>
        </w:rPr>
        <w:t>ing</w:t>
      </w:r>
      <w:r>
        <w:rPr>
          <w:rFonts w:hint="eastAsia"/>
          <w:b/>
          <w:lang w:eastAsia="zh-CN"/>
        </w:rPr>
        <w:t xml:space="preserve"> an indication in the logged MDT measurement configuration to indicate UE</w:t>
      </w:r>
      <w:r>
        <w:rPr>
          <w:b/>
          <w:lang w:eastAsia="zh-CN"/>
        </w:rPr>
        <w:t xml:space="preserve"> to let UE collect measurement across various RRC state is the most straightforward and simple solution with minor standard impact.</w:t>
      </w:r>
    </w:p>
    <w:p>
      <w:pPr>
        <w:rPr>
          <w:bCs/>
          <w:lang w:eastAsia="zh-CN"/>
        </w:rPr>
      </w:pPr>
      <w:r>
        <w:rPr>
          <w:bCs/>
          <w:lang w:eastAsia="zh-CN"/>
        </w:rPr>
        <w:t>Since the MDT enhancement needs to coordinate other groups, and there are the impacts on OAM and Uu interface, the LS should be sent to ask RAN2/SA5 whether the continuous AI/ML related information reporting from UE should be supported and whether the solution proposed by RAN3 is feasible.</w:t>
      </w:r>
    </w:p>
    <w:p>
      <w:pPr>
        <w:rPr>
          <w:b/>
          <w:bCs/>
          <w:lang w:eastAsia="zh-CN"/>
        </w:rPr>
      </w:pPr>
      <w:r>
        <w:rPr>
          <w:rFonts w:hint="eastAsia"/>
          <w:b/>
          <w:bCs/>
          <w:lang w:eastAsia="zh-CN"/>
        </w:rPr>
        <w:t xml:space="preserve">Proposal </w:t>
      </w:r>
      <w:r>
        <w:rPr>
          <w:rFonts w:hint="eastAsia"/>
          <w:b/>
          <w:bCs/>
          <w:lang w:val="en-US" w:eastAsia="zh-CN"/>
        </w:rPr>
        <w:t>10</w:t>
      </w:r>
      <w:r>
        <w:rPr>
          <w:rFonts w:hint="eastAsia"/>
          <w:b/>
          <w:bCs/>
          <w:lang w:eastAsia="zh-CN"/>
        </w:rPr>
        <w:t xml:space="preserve">: </w:t>
      </w:r>
      <w:r>
        <w:rPr>
          <w:b/>
          <w:bCs/>
          <w:lang w:eastAsia="zh-CN"/>
        </w:rPr>
        <w:t>Send LS to RAN2/SA5 on the MDT enhancement to support continuous AI/ML related information reporting from UE to check the feasibility.</w:t>
      </w:r>
    </w:p>
    <w:p>
      <w:pPr>
        <w:rPr>
          <w:bCs/>
          <w:lang w:eastAsia="zh-CN"/>
        </w:rPr>
      </w:pPr>
      <w:r>
        <w:rPr>
          <w:bCs/>
          <w:lang w:eastAsia="zh-CN"/>
        </w:rPr>
        <w:t>The corresponding TP</w:t>
      </w:r>
      <w:r>
        <w:rPr>
          <w:rFonts w:hint="eastAsia"/>
          <w:bCs/>
          <w:lang w:val="en-US" w:eastAsia="zh-CN"/>
        </w:rPr>
        <w:t xml:space="preserve"> and LS</w:t>
      </w:r>
      <w:r>
        <w:rPr>
          <w:bCs/>
          <w:lang w:eastAsia="zh-CN"/>
        </w:rPr>
        <w:t xml:space="preserve"> </w:t>
      </w:r>
      <w:r>
        <w:rPr>
          <w:rFonts w:hint="eastAsia"/>
          <w:bCs/>
          <w:lang w:val="en-US" w:eastAsia="zh-CN"/>
        </w:rPr>
        <w:t>are provided</w:t>
      </w:r>
      <w:r>
        <w:rPr>
          <w:bCs/>
          <w:lang w:eastAsia="zh-CN"/>
        </w:rPr>
        <w:t xml:space="preserve"> in </w:t>
      </w:r>
      <w:r>
        <w:rPr>
          <w:rFonts w:hint="eastAsia"/>
          <w:bCs/>
          <w:lang w:val="en-US" w:eastAsia="zh-CN"/>
        </w:rPr>
        <w:t>[2]</w:t>
      </w:r>
      <w:r>
        <w:rPr>
          <w:bCs/>
          <w:lang w:eastAsia="zh-CN"/>
        </w:rPr>
        <w:t>[3].</w:t>
      </w:r>
    </w:p>
    <w:p>
      <w:pPr>
        <w:pStyle w:val="2"/>
        <w:rPr>
          <w:lang w:val="en-US"/>
        </w:rPr>
      </w:pPr>
      <w:r>
        <w:rPr>
          <w:lang w:val="en-US"/>
        </w:rPr>
        <w:t>Conclusion</w:t>
      </w:r>
    </w:p>
    <w:p>
      <w:pPr>
        <w:rPr>
          <w:lang w:eastAsia="ko-KR"/>
        </w:rPr>
      </w:pPr>
      <w:r>
        <w:rPr>
          <w:lang w:eastAsia="ko-KR"/>
        </w:rPr>
        <w:t xml:space="preserve">We propose the following observations: </w:t>
      </w:r>
    </w:p>
    <w:p>
      <w:pPr>
        <w:jc w:val="both"/>
        <w:rPr>
          <w:b/>
          <w:lang w:eastAsia="zh-CN"/>
        </w:rPr>
      </w:pPr>
      <w:r>
        <w:rPr>
          <w:b/>
          <w:lang w:eastAsia="zh-CN"/>
        </w:rPr>
        <w:t xml:space="preserve">Observation 1: Based on the current collection mechanisms, the continuous data collection for AI/ML will be interrupted when </w:t>
      </w:r>
      <w:r>
        <w:rPr>
          <w:rFonts w:hint="eastAsia"/>
          <w:b/>
          <w:lang w:val="en-US" w:eastAsia="zh-CN"/>
        </w:rPr>
        <w:t xml:space="preserve">the </w:t>
      </w:r>
      <w:r>
        <w:rPr>
          <w:b/>
          <w:lang w:eastAsia="zh-CN"/>
        </w:rPr>
        <w:t xml:space="preserve">UE state is </w:t>
      </w:r>
      <w:r>
        <w:rPr>
          <w:rFonts w:hint="eastAsia"/>
          <w:b/>
          <w:lang w:val="en-US" w:eastAsia="zh-CN"/>
        </w:rPr>
        <w:t>transition from RRC_idle to RRC_connected</w:t>
      </w:r>
      <w:r>
        <w:rPr>
          <w:b/>
          <w:lang w:eastAsia="zh-CN"/>
        </w:rPr>
        <w:t>.</w:t>
      </w:r>
    </w:p>
    <w:p>
      <w:pPr>
        <w:jc w:val="both"/>
        <w:rPr>
          <w:rFonts w:hint="default"/>
          <w:b/>
          <w:lang w:val="en-US" w:eastAsia="zh-CN"/>
        </w:rPr>
      </w:pPr>
      <w:r>
        <w:rPr>
          <w:rFonts w:hint="eastAsia"/>
          <w:b/>
          <w:lang w:eastAsia="zh-CN"/>
        </w:rPr>
        <w:t>P</w:t>
      </w:r>
      <w:r>
        <w:rPr>
          <w:b/>
          <w:lang w:eastAsia="zh-CN"/>
        </w:rPr>
        <w:t>roposal 1: Enhancing MDT to support continuous reporting is import</w:t>
      </w:r>
      <w:r>
        <w:rPr>
          <w:rFonts w:hint="eastAsia"/>
          <w:b/>
          <w:lang w:eastAsia="zh-CN"/>
        </w:rPr>
        <w:t>ant</w:t>
      </w:r>
      <w:r>
        <w:rPr>
          <w:b/>
          <w:lang w:eastAsia="zh-CN"/>
        </w:rPr>
        <w:t xml:space="preserve"> to build </w:t>
      </w:r>
      <w:r>
        <w:rPr>
          <w:rFonts w:hint="eastAsia"/>
          <w:b/>
          <w:lang w:val="en-US" w:eastAsia="zh-CN"/>
        </w:rPr>
        <w:t>the</w:t>
      </w:r>
      <w:r>
        <w:rPr>
          <w:b/>
          <w:lang w:eastAsia="zh-CN"/>
        </w:rPr>
        <w:t xml:space="preserve"> accurate training dataset</w:t>
      </w:r>
      <w:r>
        <w:rPr>
          <w:rFonts w:hint="eastAsia"/>
          <w:b/>
          <w:lang w:val="en-US" w:eastAsia="zh-CN"/>
        </w:rPr>
        <w:t>s.</w:t>
      </w:r>
    </w:p>
    <w:p>
      <w:pPr>
        <w:rPr>
          <w:b/>
          <w:bCs/>
          <w:lang w:eastAsia="zh-CN"/>
        </w:rPr>
      </w:pPr>
      <w:r>
        <w:rPr>
          <w:rFonts w:hint="eastAsia"/>
          <w:b/>
          <w:bCs/>
          <w:lang w:eastAsia="zh-CN"/>
        </w:rPr>
        <w:t xml:space="preserve">Proposal </w:t>
      </w:r>
      <w:r>
        <w:rPr>
          <w:rFonts w:hint="eastAsia"/>
          <w:b/>
          <w:bCs/>
          <w:lang w:val="en-US" w:eastAsia="zh-CN"/>
        </w:rPr>
        <w:t>2</w:t>
      </w:r>
      <w:r>
        <w:rPr>
          <w:rFonts w:hint="eastAsia"/>
          <w:b/>
          <w:bCs/>
          <w:lang w:eastAsia="zh-CN"/>
        </w:rPr>
        <w:t xml:space="preserve">: Current MDT mechanism should be enhanced in order to support </w:t>
      </w:r>
      <w:r>
        <w:rPr>
          <w:b/>
          <w:lang w:eastAsia="zh-CN"/>
        </w:rPr>
        <w:t>continuous</w:t>
      </w:r>
      <w:r>
        <w:rPr>
          <w:rFonts w:hint="eastAsia"/>
          <w:b/>
          <w:bCs/>
          <w:lang w:eastAsia="zh-CN"/>
        </w:rPr>
        <w:t xml:space="preserve"> AI/ML data collection.</w:t>
      </w:r>
    </w:p>
    <w:p>
      <w:pPr>
        <w:rPr>
          <w:b/>
          <w:lang w:eastAsia="zh-CN"/>
        </w:rPr>
      </w:pPr>
      <w:r>
        <w:rPr>
          <w:b/>
          <w:lang w:eastAsia="zh-CN"/>
        </w:rPr>
        <w:t xml:space="preserve">Proposal </w:t>
      </w:r>
      <w:r>
        <w:rPr>
          <w:rFonts w:hint="eastAsia"/>
          <w:b/>
          <w:lang w:val="en-US" w:eastAsia="zh-CN"/>
        </w:rPr>
        <w:t>3</w:t>
      </w:r>
      <w:r>
        <w:rPr>
          <w:b/>
          <w:lang w:eastAsia="zh-CN"/>
        </w:rPr>
        <w:t>: The accuracy of UE trajectory prediction can be improved by incorporating fine-grained input information, such as UE geographic location, in addition to historical cell-level UE trajectory information.</w:t>
      </w:r>
    </w:p>
    <w:p>
      <w:pPr>
        <w:rPr>
          <w:b/>
          <w:lang w:val="zh-CN" w:eastAsia="zh-CN"/>
        </w:rPr>
      </w:pPr>
      <w:r>
        <w:rPr>
          <w:b/>
          <w:lang w:eastAsia="zh-CN"/>
        </w:rPr>
        <w:t xml:space="preserve">Proposal </w:t>
      </w:r>
      <w:r>
        <w:rPr>
          <w:rFonts w:hint="eastAsia"/>
          <w:b/>
          <w:lang w:val="en-US" w:eastAsia="zh-CN"/>
        </w:rPr>
        <w:t>4</w:t>
      </w:r>
      <w:r>
        <w:rPr>
          <w:b/>
          <w:lang w:eastAsia="zh-CN"/>
        </w:rPr>
        <w:t>: Enhance the MDT reporting mechanisms to support collect continuous UE geographic location.</w:t>
      </w:r>
    </w:p>
    <w:p>
      <w:pPr>
        <w:rPr>
          <w:b/>
          <w:bCs/>
          <w:lang w:eastAsia="zh-CN"/>
        </w:rPr>
      </w:pPr>
      <w:r>
        <w:rPr>
          <w:rFonts w:hint="eastAsia"/>
          <w:b/>
          <w:bCs/>
          <w:lang w:eastAsia="zh-CN"/>
        </w:rPr>
        <w:t xml:space="preserve">Proposal </w:t>
      </w:r>
      <w:r>
        <w:rPr>
          <w:rFonts w:hint="eastAsia"/>
          <w:b/>
          <w:bCs/>
          <w:lang w:val="en-US" w:eastAsia="zh-CN"/>
        </w:rPr>
        <w:t>5</w:t>
      </w:r>
      <w:r>
        <w:rPr>
          <w:rFonts w:hint="eastAsia"/>
          <w:b/>
          <w:bCs/>
          <w:lang w:eastAsia="zh-CN"/>
        </w:rPr>
        <w:t xml:space="preserve">: Introduce an indication in the logged MDT measurement configuration to indicate UE whether to collect </w:t>
      </w:r>
      <w:r>
        <w:rPr>
          <w:b/>
          <w:bCs/>
          <w:lang w:eastAsia="zh-CN"/>
        </w:rPr>
        <w:t>continuous</w:t>
      </w:r>
      <w:r>
        <w:rPr>
          <w:rFonts w:hint="eastAsia"/>
          <w:b/>
          <w:bCs/>
          <w:lang w:eastAsia="zh-CN"/>
        </w:rPr>
        <w:t xml:space="preserve"> information (</w:t>
      </w:r>
      <w:r>
        <w:rPr>
          <w:b/>
          <w:bCs/>
          <w:lang w:eastAsia="zh-CN"/>
        </w:rPr>
        <w:t>e.g.,</w:t>
      </w:r>
      <w:r>
        <w:t xml:space="preserve"> </w:t>
      </w:r>
      <w:r>
        <w:rPr>
          <w:b/>
          <w:bCs/>
          <w:lang w:eastAsia="zh-CN"/>
        </w:rPr>
        <w:t xml:space="preserve">historical cell information, </w:t>
      </w:r>
      <w:r>
        <w:rPr>
          <w:rFonts w:hint="eastAsia"/>
          <w:b/>
          <w:bCs/>
          <w:lang w:eastAsia="zh-CN"/>
        </w:rPr>
        <w:t>latitude, longitude, altitude, vel</w:t>
      </w:r>
      <w:r>
        <w:rPr>
          <w:b/>
          <w:bCs/>
          <w:lang w:eastAsia="zh-CN"/>
        </w:rPr>
        <w:t xml:space="preserve">ocity, </w:t>
      </w:r>
      <w:r>
        <w:rPr>
          <w:rFonts w:hint="eastAsia"/>
          <w:b/>
          <w:bCs/>
          <w:lang w:eastAsia="zh-CN"/>
        </w:rPr>
        <w:t>etc</w:t>
      </w:r>
      <w:r>
        <w:rPr>
          <w:b/>
          <w:bCs/>
          <w:lang w:eastAsia="zh-CN"/>
        </w:rPr>
        <w:t>.</w:t>
      </w:r>
      <w:r>
        <w:rPr>
          <w:rFonts w:hint="eastAsia"/>
          <w:b/>
          <w:bCs/>
          <w:lang w:eastAsia="zh-CN"/>
        </w:rPr>
        <w:t>)</w:t>
      </w:r>
      <w:r>
        <w:rPr>
          <w:b/>
          <w:bCs/>
          <w:lang w:eastAsia="zh-CN"/>
        </w:rPr>
        <w:t xml:space="preserve"> across various RRC states (connected, inactive, idle).</w:t>
      </w:r>
    </w:p>
    <w:p>
      <w:pPr>
        <w:rPr>
          <w:b/>
          <w:bCs/>
          <w:lang w:eastAsia="zh-CN"/>
        </w:rPr>
      </w:pPr>
      <w:r>
        <w:rPr>
          <w:b/>
          <w:bCs/>
          <w:lang w:eastAsia="zh-CN"/>
        </w:rPr>
        <w:t xml:space="preserve">Proposal </w:t>
      </w:r>
      <w:r>
        <w:rPr>
          <w:rFonts w:hint="eastAsia"/>
          <w:b/>
          <w:bCs/>
          <w:lang w:val="en-US" w:eastAsia="zh-CN"/>
        </w:rPr>
        <w:t>6</w:t>
      </w:r>
      <w:r>
        <w:rPr>
          <w:b/>
          <w:bCs/>
          <w:lang w:eastAsia="zh-CN"/>
        </w:rPr>
        <w:t>: T</w:t>
      </w:r>
      <w:r>
        <w:rPr>
          <w:rFonts w:hint="eastAsia"/>
          <w:b/>
          <w:bCs/>
          <w:lang w:eastAsia="zh-CN"/>
        </w:rPr>
        <w:t>he MDT configuration also includes measurement period</w:t>
      </w:r>
      <w:r>
        <w:rPr>
          <w:b/>
          <w:bCs/>
          <w:lang w:eastAsia="zh-CN"/>
        </w:rPr>
        <w:t>icity</w:t>
      </w:r>
      <w:r>
        <w:rPr>
          <w:rFonts w:hint="eastAsia"/>
          <w:b/>
          <w:bCs/>
          <w:lang w:eastAsia="zh-CN"/>
        </w:rPr>
        <w:t>, and measurement duration.</w:t>
      </w:r>
    </w:p>
    <w:p>
      <w:pPr>
        <w:rPr>
          <w:b/>
          <w:lang w:eastAsia="zh-CN"/>
        </w:rPr>
      </w:pPr>
      <w:r>
        <w:rPr>
          <w:b/>
          <w:lang w:eastAsia="zh-CN"/>
        </w:rPr>
        <w:t>Observation 2: UE will only store measurements for the measurement duration specified in the MDT configuration.</w:t>
      </w:r>
    </w:p>
    <w:p>
      <w:pPr>
        <w:rPr>
          <w:b/>
          <w:lang w:eastAsia="zh-CN"/>
        </w:rPr>
      </w:pPr>
      <w:r>
        <w:rPr>
          <w:b/>
          <w:lang w:eastAsia="zh-CN"/>
        </w:rPr>
        <w:t>Observation 3: When the UE enters the connected state, the measurements stored in the UE are reported to the RAN directly so that the measurement may not always be stored in the UE.</w:t>
      </w:r>
    </w:p>
    <w:p>
      <w:pPr>
        <w:rPr>
          <w:b/>
          <w:lang w:eastAsia="zh-CN"/>
        </w:rPr>
      </w:pPr>
      <w:r>
        <w:rPr>
          <w:rFonts w:hint="eastAsia"/>
          <w:b/>
          <w:lang w:eastAsia="zh-CN"/>
        </w:rPr>
        <w:t>P</w:t>
      </w:r>
      <w:r>
        <w:rPr>
          <w:b/>
          <w:lang w:eastAsia="zh-CN"/>
        </w:rPr>
        <w:t xml:space="preserve">roposal </w:t>
      </w:r>
      <w:r>
        <w:rPr>
          <w:rFonts w:hint="eastAsia"/>
          <w:b/>
          <w:lang w:val="en-US" w:eastAsia="zh-CN"/>
        </w:rPr>
        <w:t>7</w:t>
      </w:r>
      <w:r>
        <w:rPr>
          <w:b/>
          <w:lang w:eastAsia="zh-CN"/>
        </w:rPr>
        <w:t>: Collecting continuous data information does not bring the burdens to be UE.</w:t>
      </w:r>
    </w:p>
    <w:p>
      <w:pPr>
        <w:rPr>
          <w:rFonts w:hint="default"/>
          <w:b/>
          <w:bCs w:val="0"/>
          <w:lang w:val="en-US" w:eastAsia="zh-CN"/>
        </w:rPr>
      </w:pPr>
      <w:r>
        <w:rPr>
          <w:rFonts w:hint="eastAsia"/>
          <w:b/>
          <w:bCs w:val="0"/>
          <w:lang w:val="en-US" w:eastAsia="zh-CN"/>
        </w:rPr>
        <w:t>Proposal 8: Introducing</w:t>
      </w:r>
      <w:r>
        <w:rPr>
          <w:rFonts w:hint="eastAsia"/>
          <w:b/>
          <w:lang w:eastAsia="zh-CN"/>
        </w:rPr>
        <w:t xml:space="preserve"> </w:t>
      </w:r>
      <w:r>
        <w:rPr>
          <w:rFonts w:hint="eastAsia"/>
          <w:b/>
          <w:lang w:val="en-US" w:eastAsia="zh-CN"/>
        </w:rPr>
        <w:t>an</w:t>
      </w:r>
      <w:r>
        <w:rPr>
          <w:rFonts w:hint="eastAsia"/>
          <w:b/>
          <w:lang w:eastAsia="zh-CN"/>
        </w:rPr>
        <w:t xml:space="preserve"> indicator</w:t>
      </w:r>
      <w:r>
        <w:rPr>
          <w:rFonts w:hint="eastAsia"/>
          <w:b/>
          <w:lang w:val="en-US" w:eastAsia="zh-CN"/>
        </w:rPr>
        <w:t xml:space="preserve"> with limited specification impacts</w:t>
      </w:r>
      <w:r>
        <w:rPr>
          <w:rFonts w:hint="eastAsia"/>
          <w:b/>
          <w:lang w:eastAsia="zh-CN"/>
        </w:rPr>
        <w:t xml:space="preserve"> is a better solution to the interruption of MDT data collection during the transition from idle to connected state</w:t>
      </w:r>
      <w:r>
        <w:rPr>
          <w:rFonts w:hint="eastAsia"/>
          <w:b/>
          <w:lang w:val="en-US" w:eastAsia="zh-CN"/>
        </w:rPr>
        <w:t xml:space="preserve">, </w:t>
      </w:r>
      <w:r>
        <w:rPr>
          <w:rFonts w:hint="eastAsia"/>
          <w:b/>
          <w:lang w:eastAsia="zh-CN"/>
        </w:rPr>
        <w:t>while data manipulation techniques may be useful.</w:t>
      </w:r>
      <w:r>
        <w:rPr>
          <w:rFonts w:hint="eastAsia"/>
          <w:b/>
          <w:bCs w:val="0"/>
          <w:lang w:val="en-US" w:eastAsia="zh-CN"/>
        </w:rPr>
        <w:t xml:space="preserve"> </w:t>
      </w:r>
    </w:p>
    <w:p>
      <w:r>
        <w:rPr>
          <w:rFonts w:hint="eastAsia"/>
          <w:b/>
          <w:lang w:eastAsia="zh-CN"/>
        </w:rPr>
        <w:t>P</w:t>
      </w:r>
      <w:r>
        <w:rPr>
          <w:b/>
          <w:lang w:eastAsia="zh-CN"/>
        </w:rPr>
        <w:t xml:space="preserve">roposal </w:t>
      </w:r>
      <w:r>
        <w:rPr>
          <w:rFonts w:hint="eastAsia"/>
          <w:b/>
          <w:lang w:val="en-US" w:eastAsia="zh-CN"/>
        </w:rPr>
        <w:t>9</w:t>
      </w:r>
      <w:r>
        <w:rPr>
          <w:b/>
          <w:lang w:eastAsia="zh-CN"/>
        </w:rPr>
        <w:t xml:space="preserve">: </w:t>
      </w:r>
      <w:r>
        <w:rPr>
          <w:rFonts w:hint="eastAsia"/>
          <w:b/>
          <w:lang w:eastAsia="zh-CN"/>
        </w:rPr>
        <w:t>Introduc</w:t>
      </w:r>
      <w:r>
        <w:rPr>
          <w:b/>
          <w:lang w:eastAsia="zh-CN"/>
        </w:rPr>
        <w:t>ing</w:t>
      </w:r>
      <w:r>
        <w:rPr>
          <w:rFonts w:hint="eastAsia"/>
          <w:b/>
          <w:lang w:eastAsia="zh-CN"/>
        </w:rPr>
        <w:t xml:space="preserve"> an indication in the logged MDT measurement configuration to indicate UE</w:t>
      </w:r>
      <w:r>
        <w:rPr>
          <w:b/>
          <w:lang w:eastAsia="zh-CN"/>
        </w:rPr>
        <w:t xml:space="preserve"> to let UE collect measurement across various RRC state is the most straightforward and simple solution with minor standard impact.</w:t>
      </w:r>
    </w:p>
    <w:p>
      <w:pPr>
        <w:rPr>
          <w:b/>
          <w:bCs/>
          <w:lang w:eastAsia="zh-CN"/>
        </w:rPr>
      </w:pPr>
      <w:r>
        <w:rPr>
          <w:rFonts w:hint="eastAsia"/>
          <w:b/>
          <w:bCs/>
          <w:lang w:eastAsia="zh-CN"/>
        </w:rPr>
        <w:t xml:space="preserve">Proposal </w:t>
      </w:r>
      <w:r>
        <w:rPr>
          <w:rFonts w:hint="eastAsia"/>
          <w:b/>
          <w:bCs/>
          <w:lang w:val="en-US" w:eastAsia="zh-CN"/>
        </w:rPr>
        <w:t>10</w:t>
      </w:r>
      <w:r>
        <w:rPr>
          <w:rFonts w:hint="eastAsia"/>
          <w:b/>
          <w:bCs/>
          <w:lang w:eastAsia="zh-CN"/>
        </w:rPr>
        <w:t xml:space="preserve">: </w:t>
      </w:r>
      <w:r>
        <w:rPr>
          <w:b/>
          <w:bCs/>
          <w:lang w:eastAsia="zh-CN"/>
        </w:rPr>
        <w:t>Send LS to RAN2/SA5 on the MDT enhancement to support continuous AI/ML related information reporting from UE to check the feasibility.</w:t>
      </w:r>
    </w:p>
    <w:p>
      <w:pPr>
        <w:pStyle w:val="2"/>
        <w:numPr>
          <w:ilvl w:val="0"/>
          <w:numId w:val="0"/>
        </w:numPr>
        <w:ind w:left="420" w:hanging="420"/>
        <w:rPr>
          <w:lang w:val="en-US"/>
        </w:rPr>
      </w:pPr>
      <w:r>
        <w:rPr>
          <w:lang w:val="en-US"/>
        </w:rPr>
        <w:t>References</w:t>
      </w:r>
    </w:p>
    <w:p>
      <w:pPr>
        <w:numPr>
          <w:ilvl w:val="0"/>
          <w:numId w:val="9"/>
        </w:numPr>
        <w:ind w:left="0" w:firstLine="0"/>
        <w:rPr>
          <w:lang w:eastAsia="zh-CN"/>
        </w:rPr>
      </w:pPr>
      <w:bookmarkStart w:id="4" w:name="_Ref78919169"/>
      <w:bookmarkStart w:id="5" w:name="_Ref78932497"/>
      <w:r>
        <w:rPr>
          <w:lang w:eastAsia="zh-CN"/>
        </w:rPr>
        <w:t>R3-230457, MDT Enhancements for AI/ML, Ericsson, Deutsche Telekom, InterDigital</w:t>
      </w:r>
    </w:p>
    <w:bookmarkEnd w:id="4"/>
    <w:bookmarkEnd w:id="5"/>
    <w:p>
      <w:pPr>
        <w:tabs>
          <w:tab w:val="left" w:pos="1985"/>
        </w:tabs>
        <w:overflowPunct/>
        <w:autoSpaceDE/>
        <w:autoSpaceDN/>
        <w:adjustRightInd/>
        <w:spacing w:after="0"/>
        <w:jc w:val="both"/>
        <w:textAlignment w:val="auto"/>
        <w:rPr>
          <w:rFonts w:eastAsia="等线"/>
          <w:lang w:eastAsia="zh-CN"/>
        </w:rPr>
      </w:pPr>
      <w:r>
        <w:rPr>
          <w:rFonts w:eastAsia="等线"/>
          <w:lang w:eastAsia="zh-CN"/>
        </w:rPr>
        <w:t>[2] R3-</w:t>
      </w:r>
      <w:r>
        <w:t>23</w:t>
      </w:r>
      <w:r>
        <w:rPr>
          <w:rFonts w:hint="eastAsia"/>
          <w:lang w:val="en-US" w:eastAsia="zh-CN"/>
        </w:rPr>
        <w:t>3008</w:t>
      </w:r>
      <w:r>
        <w:rPr>
          <w:rFonts w:eastAsia="等线"/>
          <w:lang w:eastAsia="zh-CN"/>
        </w:rPr>
        <w:t>, [DRAFT] LS on the MDT enhancement to support continuous AI/ML related information reporting from UE, ZTE</w:t>
      </w:r>
    </w:p>
    <w:p>
      <w:pPr>
        <w:tabs>
          <w:tab w:val="left" w:pos="1985"/>
        </w:tabs>
        <w:overflowPunct/>
        <w:autoSpaceDE/>
        <w:autoSpaceDN/>
        <w:adjustRightInd/>
        <w:spacing w:after="0"/>
        <w:jc w:val="both"/>
        <w:textAlignment w:val="auto"/>
        <w:rPr>
          <w:rFonts w:hint="eastAsia" w:eastAsia="等线"/>
          <w:lang w:eastAsia="zh-CN"/>
        </w:rPr>
      </w:pPr>
      <w:r>
        <w:rPr>
          <w:rFonts w:hint="eastAsia" w:eastAsia="等线"/>
          <w:lang w:eastAsia="zh-CN"/>
        </w:rPr>
        <w:t>[</w:t>
      </w:r>
      <w:r>
        <w:rPr>
          <w:rFonts w:eastAsia="等线"/>
          <w:lang w:eastAsia="zh-CN"/>
        </w:rPr>
        <w:t>3] R3-23</w:t>
      </w:r>
      <w:r>
        <w:rPr>
          <w:rFonts w:hint="eastAsia"/>
          <w:lang w:val="en-US" w:eastAsia="zh-CN"/>
        </w:rPr>
        <w:t>3007</w:t>
      </w:r>
      <w:r>
        <w:rPr>
          <w:rFonts w:eastAsia="等线"/>
          <w:lang w:eastAsia="zh-CN"/>
        </w:rPr>
        <w:t>, (TP to TS38.413) MDT Enhancements for continuous data collection, ZTE, Lenovo, Samsung</w:t>
      </w: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TimesNewRomanPSMT">
    <w:altName w:val="等线"/>
    <w:panose1 w:val="00000000000000000000"/>
    <w:charset w:val="86"/>
    <w:family w:val="auto"/>
    <w:pitch w:val="default"/>
    <w:sig w:usb0="00000000" w:usb1="00000000" w:usb2="00000010" w:usb3="00000000" w:csb0="0004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Arial-BoldMT">
    <w:altName w:val="Arial"/>
    <w:panose1 w:val="000000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8"/>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multilevel"/>
    <w:tmpl w:val="3A877D64"/>
    <w:lvl w:ilvl="0" w:tentative="0">
      <w:start w:val="1"/>
      <w:numFmt w:val="decimal"/>
      <w:pStyle w:val="129"/>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45E05BD5"/>
    <w:multiLevelType w:val="multilevel"/>
    <w:tmpl w:val="45E05BD5"/>
    <w:lvl w:ilvl="0" w:tentative="0">
      <w:start w:val="1"/>
      <w:numFmt w:val="decimal"/>
      <w:pStyle w:val="13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BDF65F6"/>
    <w:multiLevelType w:val="multilevel"/>
    <w:tmpl w:val="4BDF65F6"/>
    <w:lvl w:ilvl="0" w:tentative="0">
      <w:start w:val="1"/>
      <w:numFmt w:val="decimal"/>
      <w:pStyle w:val="13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9B6F7E"/>
    <w:multiLevelType w:val="multilevel"/>
    <w:tmpl w:val="519B6F7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11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2CA544A"/>
    <w:multiLevelType w:val="multilevel"/>
    <w:tmpl w:val="52CA544A"/>
    <w:lvl w:ilvl="0" w:tentative="0">
      <w:start w:val="1"/>
      <w:numFmt w:val="decimal"/>
      <w:pStyle w:val="100"/>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8"/>
  </w:num>
  <w:num w:numId="2">
    <w:abstractNumId w:val="0"/>
  </w:num>
  <w:num w:numId="3">
    <w:abstractNumId w:val="7"/>
  </w:num>
  <w:num w:numId="4">
    <w:abstractNumId w:val="6"/>
  </w:num>
  <w:num w:numId="5">
    <w:abstractNumId w:val="1"/>
  </w:num>
  <w:num w:numId="6">
    <w:abstractNumId w:val="2"/>
  </w:num>
  <w:num w:numId="7">
    <w:abstractNumId w:val="4"/>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63"/>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22"/>
    <w:rsid w:val="000173D8"/>
    <w:rsid w:val="000174A2"/>
    <w:rsid w:val="000175F2"/>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3E4"/>
    <w:rsid w:val="000225E1"/>
    <w:rsid w:val="0002298A"/>
    <w:rsid w:val="00022AD4"/>
    <w:rsid w:val="00022D5B"/>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6974"/>
    <w:rsid w:val="00026B8F"/>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20"/>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98B"/>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2E2B"/>
    <w:rsid w:val="00053482"/>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64"/>
    <w:rsid w:val="000631B1"/>
    <w:rsid w:val="000634A7"/>
    <w:rsid w:val="000638CF"/>
    <w:rsid w:val="00063AE5"/>
    <w:rsid w:val="00063D9E"/>
    <w:rsid w:val="0006400B"/>
    <w:rsid w:val="000641A5"/>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43"/>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AF8"/>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017"/>
    <w:rsid w:val="00086311"/>
    <w:rsid w:val="00086A26"/>
    <w:rsid w:val="00086D6A"/>
    <w:rsid w:val="0008757D"/>
    <w:rsid w:val="00087AA5"/>
    <w:rsid w:val="00087AFF"/>
    <w:rsid w:val="00087B16"/>
    <w:rsid w:val="00087E9A"/>
    <w:rsid w:val="00087EC8"/>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E7"/>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9E1"/>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787"/>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2C0"/>
    <w:rsid w:val="000B33F2"/>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D0"/>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5FB"/>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2AC"/>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561"/>
    <w:rsid w:val="000C66C0"/>
    <w:rsid w:val="000C6B35"/>
    <w:rsid w:val="000C6D21"/>
    <w:rsid w:val="000C6FAA"/>
    <w:rsid w:val="000C6FBA"/>
    <w:rsid w:val="000C713B"/>
    <w:rsid w:val="000C7478"/>
    <w:rsid w:val="000C75B9"/>
    <w:rsid w:val="000C767A"/>
    <w:rsid w:val="000C7EFF"/>
    <w:rsid w:val="000D0077"/>
    <w:rsid w:val="000D01C7"/>
    <w:rsid w:val="000D053D"/>
    <w:rsid w:val="000D07CA"/>
    <w:rsid w:val="000D0A15"/>
    <w:rsid w:val="000D0C55"/>
    <w:rsid w:val="000D111F"/>
    <w:rsid w:val="000D1186"/>
    <w:rsid w:val="000D127A"/>
    <w:rsid w:val="000D1434"/>
    <w:rsid w:val="000D146D"/>
    <w:rsid w:val="000D1A07"/>
    <w:rsid w:val="000D1E50"/>
    <w:rsid w:val="000D1E83"/>
    <w:rsid w:val="000D1EA1"/>
    <w:rsid w:val="000D21A1"/>
    <w:rsid w:val="000D224A"/>
    <w:rsid w:val="000D24E8"/>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57"/>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555"/>
    <w:rsid w:val="000F46A3"/>
    <w:rsid w:val="000F4887"/>
    <w:rsid w:val="000F488A"/>
    <w:rsid w:val="000F4B88"/>
    <w:rsid w:val="000F4D38"/>
    <w:rsid w:val="000F4DF0"/>
    <w:rsid w:val="000F5209"/>
    <w:rsid w:val="000F5351"/>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9E"/>
    <w:rsid w:val="000F7FB8"/>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5C"/>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5FC"/>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0F"/>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A4B"/>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0EF"/>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0A1"/>
    <w:rsid w:val="0014566D"/>
    <w:rsid w:val="001457AE"/>
    <w:rsid w:val="0014588F"/>
    <w:rsid w:val="00145BA4"/>
    <w:rsid w:val="001461DB"/>
    <w:rsid w:val="00146352"/>
    <w:rsid w:val="00146566"/>
    <w:rsid w:val="001465A7"/>
    <w:rsid w:val="0014693D"/>
    <w:rsid w:val="001469CD"/>
    <w:rsid w:val="00146DE9"/>
    <w:rsid w:val="00147254"/>
    <w:rsid w:val="001472C3"/>
    <w:rsid w:val="00147366"/>
    <w:rsid w:val="00147416"/>
    <w:rsid w:val="00147431"/>
    <w:rsid w:val="0014744D"/>
    <w:rsid w:val="0014751F"/>
    <w:rsid w:val="00147833"/>
    <w:rsid w:val="00147B22"/>
    <w:rsid w:val="00147C3C"/>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0A"/>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5F5B"/>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B7"/>
    <w:rsid w:val="00171AF1"/>
    <w:rsid w:val="00172187"/>
    <w:rsid w:val="00172748"/>
    <w:rsid w:val="00172751"/>
    <w:rsid w:val="001727C3"/>
    <w:rsid w:val="001729A0"/>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09"/>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1A"/>
    <w:rsid w:val="00182B3F"/>
    <w:rsid w:val="00183029"/>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9ED"/>
    <w:rsid w:val="00186B8A"/>
    <w:rsid w:val="001870E5"/>
    <w:rsid w:val="00187433"/>
    <w:rsid w:val="001874C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C6"/>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05"/>
    <w:rsid w:val="001A0AD0"/>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3D"/>
    <w:rsid w:val="001A59EC"/>
    <w:rsid w:val="001A5AD9"/>
    <w:rsid w:val="001A5CE1"/>
    <w:rsid w:val="001A5D78"/>
    <w:rsid w:val="001A61B9"/>
    <w:rsid w:val="001A61C8"/>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CE9"/>
    <w:rsid w:val="001B3E74"/>
    <w:rsid w:val="001B46E6"/>
    <w:rsid w:val="001B4BCE"/>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181"/>
    <w:rsid w:val="001C22DC"/>
    <w:rsid w:val="001C24C0"/>
    <w:rsid w:val="001C29B3"/>
    <w:rsid w:val="001C2DF4"/>
    <w:rsid w:val="001C30FB"/>
    <w:rsid w:val="001C3170"/>
    <w:rsid w:val="001C361D"/>
    <w:rsid w:val="001C394B"/>
    <w:rsid w:val="001C3A65"/>
    <w:rsid w:val="001C3C14"/>
    <w:rsid w:val="001C3C5A"/>
    <w:rsid w:val="001C3D15"/>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D04CF"/>
    <w:rsid w:val="001D058C"/>
    <w:rsid w:val="001D09AF"/>
    <w:rsid w:val="001D0CBC"/>
    <w:rsid w:val="001D0D9B"/>
    <w:rsid w:val="001D154F"/>
    <w:rsid w:val="001D1C0A"/>
    <w:rsid w:val="001D20B8"/>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5ED6"/>
    <w:rsid w:val="001D64BC"/>
    <w:rsid w:val="001D696D"/>
    <w:rsid w:val="001D6A16"/>
    <w:rsid w:val="001D6DB9"/>
    <w:rsid w:val="001D6F85"/>
    <w:rsid w:val="001D6FE7"/>
    <w:rsid w:val="001D71F1"/>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8FE"/>
    <w:rsid w:val="001E2B8B"/>
    <w:rsid w:val="001E2C61"/>
    <w:rsid w:val="001E312F"/>
    <w:rsid w:val="001E33D0"/>
    <w:rsid w:val="001E3500"/>
    <w:rsid w:val="001E3784"/>
    <w:rsid w:val="001E3D88"/>
    <w:rsid w:val="001E4086"/>
    <w:rsid w:val="001E40A5"/>
    <w:rsid w:val="001E40A7"/>
    <w:rsid w:val="001E428F"/>
    <w:rsid w:val="001E4349"/>
    <w:rsid w:val="001E456A"/>
    <w:rsid w:val="001E4605"/>
    <w:rsid w:val="001E4735"/>
    <w:rsid w:val="001E48A5"/>
    <w:rsid w:val="001E48DF"/>
    <w:rsid w:val="001E4BA8"/>
    <w:rsid w:val="001E546D"/>
    <w:rsid w:val="001E558C"/>
    <w:rsid w:val="001E562C"/>
    <w:rsid w:val="001E573C"/>
    <w:rsid w:val="001E58BF"/>
    <w:rsid w:val="001E592E"/>
    <w:rsid w:val="001E5A48"/>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2A8"/>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7EC"/>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053"/>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05"/>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565"/>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27C"/>
    <w:rsid w:val="002163B6"/>
    <w:rsid w:val="00216557"/>
    <w:rsid w:val="0021669B"/>
    <w:rsid w:val="00216877"/>
    <w:rsid w:val="002168CE"/>
    <w:rsid w:val="00216A1E"/>
    <w:rsid w:val="00216E20"/>
    <w:rsid w:val="0021723E"/>
    <w:rsid w:val="0021728B"/>
    <w:rsid w:val="0021786D"/>
    <w:rsid w:val="002202FF"/>
    <w:rsid w:val="002206DA"/>
    <w:rsid w:val="00220702"/>
    <w:rsid w:val="00220785"/>
    <w:rsid w:val="00221201"/>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3E7"/>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D3"/>
    <w:rsid w:val="00241AEE"/>
    <w:rsid w:val="00241C48"/>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24"/>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3C8F"/>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CA0"/>
    <w:rsid w:val="00262F5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12"/>
    <w:rsid w:val="002658D2"/>
    <w:rsid w:val="002659DA"/>
    <w:rsid w:val="00265A73"/>
    <w:rsid w:val="00266254"/>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179"/>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0EB"/>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8D6"/>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00"/>
    <w:rsid w:val="002A79E5"/>
    <w:rsid w:val="002A7D0B"/>
    <w:rsid w:val="002A7F35"/>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8F6"/>
    <w:rsid w:val="002B4930"/>
    <w:rsid w:val="002B49AC"/>
    <w:rsid w:val="002B49D1"/>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423"/>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2B0"/>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1F3"/>
    <w:rsid w:val="002D022B"/>
    <w:rsid w:val="002D0978"/>
    <w:rsid w:val="002D0B5A"/>
    <w:rsid w:val="002D0DBA"/>
    <w:rsid w:val="002D103B"/>
    <w:rsid w:val="002D124E"/>
    <w:rsid w:val="002D1367"/>
    <w:rsid w:val="002D141F"/>
    <w:rsid w:val="002D1714"/>
    <w:rsid w:val="002D196D"/>
    <w:rsid w:val="002D1BF9"/>
    <w:rsid w:val="002D1DE8"/>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D7F38"/>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4EB"/>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847"/>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9F2"/>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D2C"/>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A77"/>
    <w:rsid w:val="00300C47"/>
    <w:rsid w:val="00300DDA"/>
    <w:rsid w:val="00300F55"/>
    <w:rsid w:val="00300FF1"/>
    <w:rsid w:val="003011B9"/>
    <w:rsid w:val="003013E3"/>
    <w:rsid w:val="003015DE"/>
    <w:rsid w:val="003016D8"/>
    <w:rsid w:val="003016FB"/>
    <w:rsid w:val="00301BF0"/>
    <w:rsid w:val="00301CE2"/>
    <w:rsid w:val="00301E2F"/>
    <w:rsid w:val="003022AE"/>
    <w:rsid w:val="003022FE"/>
    <w:rsid w:val="0030255D"/>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2F"/>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C70"/>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8E1"/>
    <w:rsid w:val="003169B9"/>
    <w:rsid w:val="00316C01"/>
    <w:rsid w:val="00316C72"/>
    <w:rsid w:val="00317410"/>
    <w:rsid w:val="0031756F"/>
    <w:rsid w:val="003175D3"/>
    <w:rsid w:val="00317735"/>
    <w:rsid w:val="00317908"/>
    <w:rsid w:val="00317912"/>
    <w:rsid w:val="00317C24"/>
    <w:rsid w:val="00317E84"/>
    <w:rsid w:val="00317FA5"/>
    <w:rsid w:val="003204B4"/>
    <w:rsid w:val="00320679"/>
    <w:rsid w:val="003209F5"/>
    <w:rsid w:val="00320F01"/>
    <w:rsid w:val="003214E7"/>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819"/>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5B02"/>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EEB"/>
    <w:rsid w:val="00341F7D"/>
    <w:rsid w:val="00342221"/>
    <w:rsid w:val="00342404"/>
    <w:rsid w:val="00342890"/>
    <w:rsid w:val="00342B5F"/>
    <w:rsid w:val="00342B8F"/>
    <w:rsid w:val="00342E03"/>
    <w:rsid w:val="00342E9E"/>
    <w:rsid w:val="0034344A"/>
    <w:rsid w:val="003436B8"/>
    <w:rsid w:val="00343867"/>
    <w:rsid w:val="00343C90"/>
    <w:rsid w:val="00343DAC"/>
    <w:rsid w:val="00343DB1"/>
    <w:rsid w:val="00343E47"/>
    <w:rsid w:val="00343F7A"/>
    <w:rsid w:val="0034428E"/>
    <w:rsid w:val="00344463"/>
    <w:rsid w:val="003445A1"/>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6FD"/>
    <w:rsid w:val="00347E93"/>
    <w:rsid w:val="00347F3D"/>
    <w:rsid w:val="00347F99"/>
    <w:rsid w:val="00350100"/>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70F"/>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154"/>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36"/>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36"/>
    <w:rsid w:val="00395BDE"/>
    <w:rsid w:val="00395CCA"/>
    <w:rsid w:val="00396162"/>
    <w:rsid w:val="00396207"/>
    <w:rsid w:val="003962A8"/>
    <w:rsid w:val="003965A4"/>
    <w:rsid w:val="00396A09"/>
    <w:rsid w:val="00396C74"/>
    <w:rsid w:val="00396F97"/>
    <w:rsid w:val="00396FFF"/>
    <w:rsid w:val="003971E1"/>
    <w:rsid w:val="0039731D"/>
    <w:rsid w:val="00397443"/>
    <w:rsid w:val="00397572"/>
    <w:rsid w:val="00397573"/>
    <w:rsid w:val="0039775A"/>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F28"/>
    <w:rsid w:val="003B2140"/>
    <w:rsid w:val="003B21D9"/>
    <w:rsid w:val="003B22E3"/>
    <w:rsid w:val="003B2409"/>
    <w:rsid w:val="003B2850"/>
    <w:rsid w:val="003B2C84"/>
    <w:rsid w:val="003B2D59"/>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96F"/>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85F"/>
    <w:rsid w:val="003D2B81"/>
    <w:rsid w:val="003D2B85"/>
    <w:rsid w:val="003D2C06"/>
    <w:rsid w:val="003D2C17"/>
    <w:rsid w:val="003D2D6B"/>
    <w:rsid w:val="003D2D78"/>
    <w:rsid w:val="003D2FA0"/>
    <w:rsid w:val="003D329C"/>
    <w:rsid w:val="003D357D"/>
    <w:rsid w:val="003D37AA"/>
    <w:rsid w:val="003D3906"/>
    <w:rsid w:val="003D39C7"/>
    <w:rsid w:val="003D3A04"/>
    <w:rsid w:val="003D3C90"/>
    <w:rsid w:val="003D3D83"/>
    <w:rsid w:val="003D3E95"/>
    <w:rsid w:val="003D402B"/>
    <w:rsid w:val="003D40A8"/>
    <w:rsid w:val="003D4387"/>
    <w:rsid w:val="003D4CBB"/>
    <w:rsid w:val="003D4DBA"/>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906"/>
    <w:rsid w:val="003D6A88"/>
    <w:rsid w:val="003D6DB4"/>
    <w:rsid w:val="003D71AF"/>
    <w:rsid w:val="003D71FF"/>
    <w:rsid w:val="003D7237"/>
    <w:rsid w:val="003D74E2"/>
    <w:rsid w:val="003D7ADD"/>
    <w:rsid w:val="003E008E"/>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1EF3"/>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11B"/>
    <w:rsid w:val="003E3207"/>
    <w:rsid w:val="003E3338"/>
    <w:rsid w:val="003E34A9"/>
    <w:rsid w:val="003E3BDD"/>
    <w:rsid w:val="003E3D85"/>
    <w:rsid w:val="003E3DB1"/>
    <w:rsid w:val="003E4002"/>
    <w:rsid w:val="003E43A3"/>
    <w:rsid w:val="003E43BB"/>
    <w:rsid w:val="003E4413"/>
    <w:rsid w:val="003E44BA"/>
    <w:rsid w:val="003E44CE"/>
    <w:rsid w:val="003E47B2"/>
    <w:rsid w:val="003E48C3"/>
    <w:rsid w:val="003E4A4E"/>
    <w:rsid w:val="003E4B71"/>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1B"/>
    <w:rsid w:val="003E6B6E"/>
    <w:rsid w:val="003E6B8A"/>
    <w:rsid w:val="003E6CF8"/>
    <w:rsid w:val="003E6D59"/>
    <w:rsid w:val="003E6FD9"/>
    <w:rsid w:val="003E70CC"/>
    <w:rsid w:val="003E71BB"/>
    <w:rsid w:val="003E7346"/>
    <w:rsid w:val="003E74D8"/>
    <w:rsid w:val="003E7583"/>
    <w:rsid w:val="003E7644"/>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01C"/>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476"/>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030"/>
    <w:rsid w:val="0041407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0EF"/>
    <w:rsid w:val="00442221"/>
    <w:rsid w:val="00442382"/>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2F1D"/>
    <w:rsid w:val="004531B5"/>
    <w:rsid w:val="0045327D"/>
    <w:rsid w:val="00453341"/>
    <w:rsid w:val="00453490"/>
    <w:rsid w:val="00453748"/>
    <w:rsid w:val="00453779"/>
    <w:rsid w:val="00453904"/>
    <w:rsid w:val="0045397D"/>
    <w:rsid w:val="004539BB"/>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879"/>
    <w:rsid w:val="004668C6"/>
    <w:rsid w:val="00466AAB"/>
    <w:rsid w:val="00466CFA"/>
    <w:rsid w:val="004670F4"/>
    <w:rsid w:val="004670F9"/>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6D6"/>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7BB"/>
    <w:rsid w:val="00483BC8"/>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63"/>
    <w:rsid w:val="00486BCC"/>
    <w:rsid w:val="00486C2F"/>
    <w:rsid w:val="00486C5D"/>
    <w:rsid w:val="00486D7C"/>
    <w:rsid w:val="0048724E"/>
    <w:rsid w:val="004872E5"/>
    <w:rsid w:val="004872EB"/>
    <w:rsid w:val="00487358"/>
    <w:rsid w:val="00487466"/>
    <w:rsid w:val="00487903"/>
    <w:rsid w:val="00487CF1"/>
    <w:rsid w:val="004900B7"/>
    <w:rsid w:val="00490169"/>
    <w:rsid w:val="00490298"/>
    <w:rsid w:val="00490355"/>
    <w:rsid w:val="00490865"/>
    <w:rsid w:val="004908B6"/>
    <w:rsid w:val="00490C39"/>
    <w:rsid w:val="00490CED"/>
    <w:rsid w:val="00490EB1"/>
    <w:rsid w:val="00490FDD"/>
    <w:rsid w:val="00491006"/>
    <w:rsid w:val="004912C2"/>
    <w:rsid w:val="00491331"/>
    <w:rsid w:val="004914F2"/>
    <w:rsid w:val="004915D5"/>
    <w:rsid w:val="0049165A"/>
    <w:rsid w:val="004916B6"/>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927"/>
    <w:rsid w:val="004D3A8D"/>
    <w:rsid w:val="004D3F1C"/>
    <w:rsid w:val="004D402B"/>
    <w:rsid w:val="004D4070"/>
    <w:rsid w:val="004D40FB"/>
    <w:rsid w:val="004D4309"/>
    <w:rsid w:val="004D482E"/>
    <w:rsid w:val="004D49D0"/>
    <w:rsid w:val="004D4E8C"/>
    <w:rsid w:val="004D5009"/>
    <w:rsid w:val="004D5098"/>
    <w:rsid w:val="004D5279"/>
    <w:rsid w:val="004D5399"/>
    <w:rsid w:val="004D53E9"/>
    <w:rsid w:val="004D54CF"/>
    <w:rsid w:val="004D5ACC"/>
    <w:rsid w:val="004D5BF4"/>
    <w:rsid w:val="004D5C66"/>
    <w:rsid w:val="004D5CD4"/>
    <w:rsid w:val="004D5E23"/>
    <w:rsid w:val="004D5E2F"/>
    <w:rsid w:val="004D5EA5"/>
    <w:rsid w:val="004D6012"/>
    <w:rsid w:val="004D63C8"/>
    <w:rsid w:val="004D6499"/>
    <w:rsid w:val="004D678D"/>
    <w:rsid w:val="004D67BD"/>
    <w:rsid w:val="004D68A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4C7"/>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06B"/>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93D"/>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2F5"/>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6C5D"/>
    <w:rsid w:val="00506D33"/>
    <w:rsid w:val="005074A3"/>
    <w:rsid w:val="00507641"/>
    <w:rsid w:val="00507703"/>
    <w:rsid w:val="0050776B"/>
    <w:rsid w:val="00507A05"/>
    <w:rsid w:val="00507E56"/>
    <w:rsid w:val="00507F6F"/>
    <w:rsid w:val="0051017D"/>
    <w:rsid w:val="005103F5"/>
    <w:rsid w:val="00510608"/>
    <w:rsid w:val="005107E0"/>
    <w:rsid w:val="00510CB9"/>
    <w:rsid w:val="00510EBA"/>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3FC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9E3"/>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93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04"/>
    <w:rsid w:val="005651B7"/>
    <w:rsid w:val="00565597"/>
    <w:rsid w:val="00565622"/>
    <w:rsid w:val="005656AA"/>
    <w:rsid w:val="00565764"/>
    <w:rsid w:val="005657DA"/>
    <w:rsid w:val="005659CA"/>
    <w:rsid w:val="00565C05"/>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762"/>
    <w:rsid w:val="005677BA"/>
    <w:rsid w:val="00567918"/>
    <w:rsid w:val="00567A3A"/>
    <w:rsid w:val="00567A4A"/>
    <w:rsid w:val="00567AAA"/>
    <w:rsid w:val="00567B9F"/>
    <w:rsid w:val="00567D8B"/>
    <w:rsid w:val="00567E5E"/>
    <w:rsid w:val="00567ED8"/>
    <w:rsid w:val="00567EF2"/>
    <w:rsid w:val="00567F68"/>
    <w:rsid w:val="00567FFD"/>
    <w:rsid w:val="00570098"/>
    <w:rsid w:val="005700C6"/>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51D"/>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928"/>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8E2"/>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EAD"/>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AA7"/>
    <w:rsid w:val="005D3C49"/>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4"/>
    <w:rsid w:val="005E093D"/>
    <w:rsid w:val="005E0A10"/>
    <w:rsid w:val="005E0B25"/>
    <w:rsid w:val="005E0D1F"/>
    <w:rsid w:val="005E0DB3"/>
    <w:rsid w:val="005E0E10"/>
    <w:rsid w:val="005E0E56"/>
    <w:rsid w:val="005E1C90"/>
    <w:rsid w:val="005E1D07"/>
    <w:rsid w:val="005E1FC7"/>
    <w:rsid w:val="005E25BD"/>
    <w:rsid w:val="005E2943"/>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544"/>
    <w:rsid w:val="005E6625"/>
    <w:rsid w:val="005E6706"/>
    <w:rsid w:val="005E6886"/>
    <w:rsid w:val="005E6899"/>
    <w:rsid w:val="005E68BC"/>
    <w:rsid w:val="005E6C07"/>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79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4"/>
    <w:rsid w:val="00601B3B"/>
    <w:rsid w:val="00601B6D"/>
    <w:rsid w:val="00602002"/>
    <w:rsid w:val="006024E2"/>
    <w:rsid w:val="006025A4"/>
    <w:rsid w:val="00602679"/>
    <w:rsid w:val="006026CE"/>
    <w:rsid w:val="006026F2"/>
    <w:rsid w:val="006027B4"/>
    <w:rsid w:val="00602A40"/>
    <w:rsid w:val="00602B08"/>
    <w:rsid w:val="00602BB7"/>
    <w:rsid w:val="00602C99"/>
    <w:rsid w:val="00602D64"/>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5"/>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4B"/>
    <w:rsid w:val="00635EBE"/>
    <w:rsid w:val="00635FAE"/>
    <w:rsid w:val="00636561"/>
    <w:rsid w:val="006366B7"/>
    <w:rsid w:val="00636736"/>
    <w:rsid w:val="00636B21"/>
    <w:rsid w:val="00636C2F"/>
    <w:rsid w:val="00637057"/>
    <w:rsid w:val="006370C8"/>
    <w:rsid w:val="00637311"/>
    <w:rsid w:val="00637369"/>
    <w:rsid w:val="006374C4"/>
    <w:rsid w:val="00637917"/>
    <w:rsid w:val="006379EA"/>
    <w:rsid w:val="00637A78"/>
    <w:rsid w:val="00637A85"/>
    <w:rsid w:val="00637DD1"/>
    <w:rsid w:val="00637F30"/>
    <w:rsid w:val="0064006A"/>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4E80"/>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296"/>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34F"/>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94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91"/>
    <w:rsid w:val="006667A5"/>
    <w:rsid w:val="006669F1"/>
    <w:rsid w:val="00666A3B"/>
    <w:rsid w:val="00666A66"/>
    <w:rsid w:val="00666AE8"/>
    <w:rsid w:val="00666D4D"/>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4CC"/>
    <w:rsid w:val="00672A4E"/>
    <w:rsid w:val="00672A6E"/>
    <w:rsid w:val="00672ACA"/>
    <w:rsid w:val="00672DBF"/>
    <w:rsid w:val="006731CE"/>
    <w:rsid w:val="006737C4"/>
    <w:rsid w:val="006737D4"/>
    <w:rsid w:val="00673935"/>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293"/>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419"/>
    <w:rsid w:val="00682502"/>
    <w:rsid w:val="006825A8"/>
    <w:rsid w:val="0068292A"/>
    <w:rsid w:val="00682A98"/>
    <w:rsid w:val="00682BDF"/>
    <w:rsid w:val="00682C77"/>
    <w:rsid w:val="00682CAF"/>
    <w:rsid w:val="0068325B"/>
    <w:rsid w:val="00683357"/>
    <w:rsid w:val="0068338C"/>
    <w:rsid w:val="006838C5"/>
    <w:rsid w:val="006839BD"/>
    <w:rsid w:val="00683EAF"/>
    <w:rsid w:val="006840D0"/>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15D"/>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A0D"/>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954"/>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87"/>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E1F"/>
    <w:rsid w:val="006D1012"/>
    <w:rsid w:val="006D151D"/>
    <w:rsid w:val="006D172D"/>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55"/>
    <w:rsid w:val="006E0BB9"/>
    <w:rsid w:val="006E0CAE"/>
    <w:rsid w:val="006E0CE3"/>
    <w:rsid w:val="006E0E06"/>
    <w:rsid w:val="006E0E30"/>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0E3"/>
    <w:rsid w:val="006E3717"/>
    <w:rsid w:val="006E3B8C"/>
    <w:rsid w:val="006E3D4E"/>
    <w:rsid w:val="006E3D56"/>
    <w:rsid w:val="006E4098"/>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600B"/>
    <w:rsid w:val="006E6101"/>
    <w:rsid w:val="006E61D3"/>
    <w:rsid w:val="006E61F4"/>
    <w:rsid w:val="006E6203"/>
    <w:rsid w:val="006E63C1"/>
    <w:rsid w:val="006E63FC"/>
    <w:rsid w:val="006E6BA3"/>
    <w:rsid w:val="006E6C69"/>
    <w:rsid w:val="006E6DC2"/>
    <w:rsid w:val="006E6E94"/>
    <w:rsid w:val="006E6F18"/>
    <w:rsid w:val="006E6FCC"/>
    <w:rsid w:val="006E70D0"/>
    <w:rsid w:val="006E720D"/>
    <w:rsid w:val="006E73BC"/>
    <w:rsid w:val="006E749D"/>
    <w:rsid w:val="006E7A66"/>
    <w:rsid w:val="006E7CC2"/>
    <w:rsid w:val="006F01C0"/>
    <w:rsid w:val="006F0340"/>
    <w:rsid w:val="006F0415"/>
    <w:rsid w:val="006F054F"/>
    <w:rsid w:val="006F086B"/>
    <w:rsid w:val="006F0AF9"/>
    <w:rsid w:val="006F0BCF"/>
    <w:rsid w:val="006F0C28"/>
    <w:rsid w:val="006F0C2B"/>
    <w:rsid w:val="006F0DD9"/>
    <w:rsid w:val="006F0E8A"/>
    <w:rsid w:val="006F0FBD"/>
    <w:rsid w:val="006F1247"/>
    <w:rsid w:val="006F15CB"/>
    <w:rsid w:val="006F16A9"/>
    <w:rsid w:val="006F19D7"/>
    <w:rsid w:val="006F1A65"/>
    <w:rsid w:val="006F1E98"/>
    <w:rsid w:val="006F1FBF"/>
    <w:rsid w:val="006F2306"/>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6B8"/>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708"/>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5ED"/>
    <w:rsid w:val="00717639"/>
    <w:rsid w:val="0071778F"/>
    <w:rsid w:val="00717B52"/>
    <w:rsid w:val="00717C2C"/>
    <w:rsid w:val="00717F56"/>
    <w:rsid w:val="007202ED"/>
    <w:rsid w:val="00720631"/>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564"/>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685"/>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5DC"/>
    <w:rsid w:val="007517A9"/>
    <w:rsid w:val="007518A8"/>
    <w:rsid w:val="007518FB"/>
    <w:rsid w:val="0075205F"/>
    <w:rsid w:val="007520C6"/>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5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48C"/>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C58"/>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01F"/>
    <w:rsid w:val="007D14B1"/>
    <w:rsid w:val="007D1514"/>
    <w:rsid w:val="007D17B6"/>
    <w:rsid w:val="007D18E5"/>
    <w:rsid w:val="007D1AED"/>
    <w:rsid w:val="007D1BC0"/>
    <w:rsid w:val="007D1C09"/>
    <w:rsid w:val="007D2228"/>
    <w:rsid w:val="007D26EA"/>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4B1"/>
    <w:rsid w:val="007E65B4"/>
    <w:rsid w:val="007E677D"/>
    <w:rsid w:val="007E6BC9"/>
    <w:rsid w:val="007E6D2B"/>
    <w:rsid w:val="007E6DB9"/>
    <w:rsid w:val="007E6F2A"/>
    <w:rsid w:val="007E70C3"/>
    <w:rsid w:val="007E7174"/>
    <w:rsid w:val="007E74CD"/>
    <w:rsid w:val="007E74E1"/>
    <w:rsid w:val="007E75F7"/>
    <w:rsid w:val="007E7948"/>
    <w:rsid w:val="007E7F34"/>
    <w:rsid w:val="007E7F98"/>
    <w:rsid w:val="007F033E"/>
    <w:rsid w:val="007F03E9"/>
    <w:rsid w:val="007F0726"/>
    <w:rsid w:val="007F0961"/>
    <w:rsid w:val="007F0AA9"/>
    <w:rsid w:val="007F0C53"/>
    <w:rsid w:val="007F109F"/>
    <w:rsid w:val="007F11D5"/>
    <w:rsid w:val="007F1346"/>
    <w:rsid w:val="007F138D"/>
    <w:rsid w:val="007F1828"/>
    <w:rsid w:val="007F194D"/>
    <w:rsid w:val="007F19E6"/>
    <w:rsid w:val="007F1A98"/>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652"/>
    <w:rsid w:val="00802784"/>
    <w:rsid w:val="0080285A"/>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07"/>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839"/>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C1E"/>
    <w:rsid w:val="00830DF8"/>
    <w:rsid w:val="00830EE1"/>
    <w:rsid w:val="00831229"/>
    <w:rsid w:val="0083159D"/>
    <w:rsid w:val="00831601"/>
    <w:rsid w:val="008317E4"/>
    <w:rsid w:val="00831A50"/>
    <w:rsid w:val="00831D7F"/>
    <w:rsid w:val="008320CF"/>
    <w:rsid w:val="0083214B"/>
    <w:rsid w:val="0083244F"/>
    <w:rsid w:val="00832C58"/>
    <w:rsid w:val="00832FA4"/>
    <w:rsid w:val="008331A6"/>
    <w:rsid w:val="00833385"/>
    <w:rsid w:val="00833483"/>
    <w:rsid w:val="008335B0"/>
    <w:rsid w:val="0083363C"/>
    <w:rsid w:val="008337EE"/>
    <w:rsid w:val="008338B8"/>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81F"/>
    <w:rsid w:val="00840C27"/>
    <w:rsid w:val="00840CAA"/>
    <w:rsid w:val="00840D8A"/>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6F"/>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600"/>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153"/>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A6C"/>
    <w:rsid w:val="00891AC5"/>
    <w:rsid w:val="00891C78"/>
    <w:rsid w:val="00891CAF"/>
    <w:rsid w:val="00891DCE"/>
    <w:rsid w:val="00891DD4"/>
    <w:rsid w:val="00892289"/>
    <w:rsid w:val="00892472"/>
    <w:rsid w:val="008924A6"/>
    <w:rsid w:val="0089261F"/>
    <w:rsid w:val="00892D7C"/>
    <w:rsid w:val="00892D95"/>
    <w:rsid w:val="00892FAC"/>
    <w:rsid w:val="00892FDE"/>
    <w:rsid w:val="00893535"/>
    <w:rsid w:val="008936F7"/>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6B00"/>
    <w:rsid w:val="00897138"/>
    <w:rsid w:val="0089736A"/>
    <w:rsid w:val="00897392"/>
    <w:rsid w:val="008973A6"/>
    <w:rsid w:val="00897528"/>
    <w:rsid w:val="0089757C"/>
    <w:rsid w:val="008975C1"/>
    <w:rsid w:val="00897604"/>
    <w:rsid w:val="0089760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AC8"/>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7B2"/>
    <w:rsid w:val="008B096A"/>
    <w:rsid w:val="008B0A3A"/>
    <w:rsid w:val="008B0AA2"/>
    <w:rsid w:val="008B0B0C"/>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497"/>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09"/>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60A"/>
    <w:rsid w:val="008C46C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58C"/>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B52"/>
    <w:rsid w:val="008F0BEE"/>
    <w:rsid w:val="008F0C52"/>
    <w:rsid w:val="008F0F74"/>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076"/>
    <w:rsid w:val="008F522D"/>
    <w:rsid w:val="008F5270"/>
    <w:rsid w:val="008F52AC"/>
    <w:rsid w:val="008F543B"/>
    <w:rsid w:val="008F55F2"/>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249"/>
    <w:rsid w:val="0090428D"/>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608"/>
    <w:rsid w:val="00911C0A"/>
    <w:rsid w:val="00911C49"/>
    <w:rsid w:val="00911E64"/>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B14"/>
    <w:rsid w:val="00913CE0"/>
    <w:rsid w:val="00913F8E"/>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D0E"/>
    <w:rsid w:val="00926EE3"/>
    <w:rsid w:val="0092706C"/>
    <w:rsid w:val="0092728B"/>
    <w:rsid w:val="0092728D"/>
    <w:rsid w:val="009275BD"/>
    <w:rsid w:val="0092784A"/>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8E1"/>
    <w:rsid w:val="00951990"/>
    <w:rsid w:val="00951CCC"/>
    <w:rsid w:val="00951E08"/>
    <w:rsid w:val="00951E7E"/>
    <w:rsid w:val="00951E9A"/>
    <w:rsid w:val="0095235E"/>
    <w:rsid w:val="009523B9"/>
    <w:rsid w:val="009525AB"/>
    <w:rsid w:val="0095267F"/>
    <w:rsid w:val="0095279B"/>
    <w:rsid w:val="00952A9A"/>
    <w:rsid w:val="00952ACC"/>
    <w:rsid w:val="00952E7F"/>
    <w:rsid w:val="00952F50"/>
    <w:rsid w:val="00953087"/>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6E4"/>
    <w:rsid w:val="00962B4D"/>
    <w:rsid w:val="00962E2D"/>
    <w:rsid w:val="00962E54"/>
    <w:rsid w:val="00962E5B"/>
    <w:rsid w:val="0096326D"/>
    <w:rsid w:val="0096331E"/>
    <w:rsid w:val="009634B8"/>
    <w:rsid w:val="00963677"/>
    <w:rsid w:val="009636E1"/>
    <w:rsid w:val="00963837"/>
    <w:rsid w:val="00963961"/>
    <w:rsid w:val="0096397A"/>
    <w:rsid w:val="00963A17"/>
    <w:rsid w:val="00963AB9"/>
    <w:rsid w:val="00963C7D"/>
    <w:rsid w:val="00963CD7"/>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322"/>
    <w:rsid w:val="0097441A"/>
    <w:rsid w:val="00974470"/>
    <w:rsid w:val="009744C7"/>
    <w:rsid w:val="00974B54"/>
    <w:rsid w:val="00974B9C"/>
    <w:rsid w:val="00974CFF"/>
    <w:rsid w:val="00974E80"/>
    <w:rsid w:val="00974EC9"/>
    <w:rsid w:val="0097519A"/>
    <w:rsid w:val="0097523F"/>
    <w:rsid w:val="00975345"/>
    <w:rsid w:val="009756A6"/>
    <w:rsid w:val="0097574E"/>
    <w:rsid w:val="009757A2"/>
    <w:rsid w:val="009758BC"/>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4F46"/>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2EF7"/>
    <w:rsid w:val="009930A2"/>
    <w:rsid w:val="0099327E"/>
    <w:rsid w:val="0099332C"/>
    <w:rsid w:val="0099353A"/>
    <w:rsid w:val="00993DE8"/>
    <w:rsid w:val="00993E51"/>
    <w:rsid w:val="00993FB6"/>
    <w:rsid w:val="0099404A"/>
    <w:rsid w:val="0099432E"/>
    <w:rsid w:val="009943B2"/>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82A"/>
    <w:rsid w:val="0099791D"/>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221"/>
    <w:rsid w:val="009A23CD"/>
    <w:rsid w:val="009A2405"/>
    <w:rsid w:val="009A26BE"/>
    <w:rsid w:val="009A2756"/>
    <w:rsid w:val="009A2D3F"/>
    <w:rsid w:val="009A2D5B"/>
    <w:rsid w:val="009A2DE3"/>
    <w:rsid w:val="009A2EA3"/>
    <w:rsid w:val="009A3209"/>
    <w:rsid w:val="009A36FA"/>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343"/>
    <w:rsid w:val="009B242A"/>
    <w:rsid w:val="009B29A4"/>
    <w:rsid w:val="009B29EB"/>
    <w:rsid w:val="009B2BE6"/>
    <w:rsid w:val="009B3040"/>
    <w:rsid w:val="009B31F7"/>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D7F87"/>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722"/>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CF4"/>
    <w:rsid w:val="009F5DF4"/>
    <w:rsid w:val="009F6083"/>
    <w:rsid w:val="009F61BB"/>
    <w:rsid w:val="009F62F6"/>
    <w:rsid w:val="009F662D"/>
    <w:rsid w:val="009F663D"/>
    <w:rsid w:val="009F665D"/>
    <w:rsid w:val="009F66DC"/>
    <w:rsid w:val="009F68C0"/>
    <w:rsid w:val="009F68F4"/>
    <w:rsid w:val="009F6A23"/>
    <w:rsid w:val="009F6D30"/>
    <w:rsid w:val="009F6FA1"/>
    <w:rsid w:val="009F7167"/>
    <w:rsid w:val="009F72CD"/>
    <w:rsid w:val="009F7412"/>
    <w:rsid w:val="009F7A88"/>
    <w:rsid w:val="009F7B00"/>
    <w:rsid w:val="009F7B22"/>
    <w:rsid w:val="009F7BDC"/>
    <w:rsid w:val="009F7D66"/>
    <w:rsid w:val="009F7F35"/>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A3"/>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6B1"/>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3A2"/>
    <w:rsid w:val="00A2661F"/>
    <w:rsid w:val="00A2683C"/>
    <w:rsid w:val="00A26950"/>
    <w:rsid w:val="00A26E08"/>
    <w:rsid w:val="00A2705D"/>
    <w:rsid w:val="00A27735"/>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EAD"/>
    <w:rsid w:val="00A31FF3"/>
    <w:rsid w:val="00A32078"/>
    <w:rsid w:val="00A32126"/>
    <w:rsid w:val="00A322B3"/>
    <w:rsid w:val="00A3230D"/>
    <w:rsid w:val="00A3231C"/>
    <w:rsid w:val="00A323E1"/>
    <w:rsid w:val="00A327B3"/>
    <w:rsid w:val="00A32905"/>
    <w:rsid w:val="00A329BC"/>
    <w:rsid w:val="00A329E3"/>
    <w:rsid w:val="00A32C35"/>
    <w:rsid w:val="00A32D5F"/>
    <w:rsid w:val="00A32E90"/>
    <w:rsid w:val="00A32F02"/>
    <w:rsid w:val="00A32F35"/>
    <w:rsid w:val="00A3306F"/>
    <w:rsid w:val="00A330B1"/>
    <w:rsid w:val="00A3317C"/>
    <w:rsid w:val="00A331DB"/>
    <w:rsid w:val="00A33255"/>
    <w:rsid w:val="00A33BE4"/>
    <w:rsid w:val="00A33EE1"/>
    <w:rsid w:val="00A33F0E"/>
    <w:rsid w:val="00A341FA"/>
    <w:rsid w:val="00A34247"/>
    <w:rsid w:val="00A3473D"/>
    <w:rsid w:val="00A34A0D"/>
    <w:rsid w:val="00A34A85"/>
    <w:rsid w:val="00A34FF3"/>
    <w:rsid w:val="00A35277"/>
    <w:rsid w:val="00A352F7"/>
    <w:rsid w:val="00A35382"/>
    <w:rsid w:val="00A353D7"/>
    <w:rsid w:val="00A35697"/>
    <w:rsid w:val="00A35962"/>
    <w:rsid w:val="00A35A48"/>
    <w:rsid w:val="00A35FF3"/>
    <w:rsid w:val="00A363C8"/>
    <w:rsid w:val="00A36475"/>
    <w:rsid w:val="00A36559"/>
    <w:rsid w:val="00A3672C"/>
    <w:rsid w:val="00A36AA0"/>
    <w:rsid w:val="00A36D3E"/>
    <w:rsid w:val="00A36E3D"/>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2A9"/>
    <w:rsid w:val="00A6143D"/>
    <w:rsid w:val="00A6146A"/>
    <w:rsid w:val="00A61598"/>
    <w:rsid w:val="00A6160E"/>
    <w:rsid w:val="00A6167A"/>
    <w:rsid w:val="00A61F74"/>
    <w:rsid w:val="00A61FDB"/>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174"/>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3EDB"/>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4C5"/>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7B7"/>
    <w:rsid w:val="00AA5836"/>
    <w:rsid w:val="00AA5F99"/>
    <w:rsid w:val="00AA601E"/>
    <w:rsid w:val="00AA6026"/>
    <w:rsid w:val="00AA62A3"/>
    <w:rsid w:val="00AA64F2"/>
    <w:rsid w:val="00AA6882"/>
    <w:rsid w:val="00AA6D10"/>
    <w:rsid w:val="00AA6E3A"/>
    <w:rsid w:val="00AA7218"/>
    <w:rsid w:val="00AA7363"/>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231"/>
    <w:rsid w:val="00AD130D"/>
    <w:rsid w:val="00AD1320"/>
    <w:rsid w:val="00AD1376"/>
    <w:rsid w:val="00AD18C8"/>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69FD"/>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8BE"/>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9E6"/>
    <w:rsid w:val="00AE411B"/>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6FEF"/>
    <w:rsid w:val="00AE704E"/>
    <w:rsid w:val="00AE70F1"/>
    <w:rsid w:val="00AE717A"/>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2CC"/>
    <w:rsid w:val="00AF43EA"/>
    <w:rsid w:val="00AF459B"/>
    <w:rsid w:val="00AF4705"/>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943"/>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1FAA"/>
    <w:rsid w:val="00B2208E"/>
    <w:rsid w:val="00B22093"/>
    <w:rsid w:val="00B2219A"/>
    <w:rsid w:val="00B222C9"/>
    <w:rsid w:val="00B22416"/>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1DD8"/>
    <w:rsid w:val="00B3247C"/>
    <w:rsid w:val="00B32660"/>
    <w:rsid w:val="00B32A8F"/>
    <w:rsid w:val="00B32D44"/>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C20"/>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AFC"/>
    <w:rsid w:val="00B44E45"/>
    <w:rsid w:val="00B44E82"/>
    <w:rsid w:val="00B4514B"/>
    <w:rsid w:val="00B45197"/>
    <w:rsid w:val="00B4533D"/>
    <w:rsid w:val="00B45436"/>
    <w:rsid w:val="00B4549B"/>
    <w:rsid w:val="00B45552"/>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6FE"/>
    <w:rsid w:val="00B567C5"/>
    <w:rsid w:val="00B56C3A"/>
    <w:rsid w:val="00B56C6F"/>
    <w:rsid w:val="00B56FDC"/>
    <w:rsid w:val="00B5711C"/>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771"/>
    <w:rsid w:val="00B61A66"/>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77"/>
    <w:rsid w:val="00B638EF"/>
    <w:rsid w:val="00B63A67"/>
    <w:rsid w:val="00B63DF8"/>
    <w:rsid w:val="00B63E1D"/>
    <w:rsid w:val="00B63F84"/>
    <w:rsid w:val="00B640F3"/>
    <w:rsid w:val="00B641CF"/>
    <w:rsid w:val="00B644CE"/>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03"/>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8CB"/>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11"/>
    <w:rsid w:val="00B80DDD"/>
    <w:rsid w:val="00B80E1E"/>
    <w:rsid w:val="00B810E3"/>
    <w:rsid w:val="00B81222"/>
    <w:rsid w:val="00B815CC"/>
    <w:rsid w:val="00B81790"/>
    <w:rsid w:val="00B81CCE"/>
    <w:rsid w:val="00B81DD5"/>
    <w:rsid w:val="00B81E95"/>
    <w:rsid w:val="00B82075"/>
    <w:rsid w:val="00B82409"/>
    <w:rsid w:val="00B8256E"/>
    <w:rsid w:val="00B82613"/>
    <w:rsid w:val="00B82955"/>
    <w:rsid w:val="00B82A06"/>
    <w:rsid w:val="00B82C9C"/>
    <w:rsid w:val="00B82D47"/>
    <w:rsid w:val="00B82D4D"/>
    <w:rsid w:val="00B82DC4"/>
    <w:rsid w:val="00B82EDD"/>
    <w:rsid w:val="00B82F11"/>
    <w:rsid w:val="00B834FA"/>
    <w:rsid w:val="00B83520"/>
    <w:rsid w:val="00B83963"/>
    <w:rsid w:val="00B83DBC"/>
    <w:rsid w:val="00B83F6D"/>
    <w:rsid w:val="00B8432E"/>
    <w:rsid w:val="00B845C2"/>
    <w:rsid w:val="00B845D8"/>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AE3"/>
    <w:rsid w:val="00B86D4A"/>
    <w:rsid w:val="00B86D56"/>
    <w:rsid w:val="00B8712B"/>
    <w:rsid w:val="00B872D6"/>
    <w:rsid w:val="00B873DB"/>
    <w:rsid w:val="00B877B3"/>
    <w:rsid w:val="00B8788C"/>
    <w:rsid w:val="00B87EAA"/>
    <w:rsid w:val="00B87FE0"/>
    <w:rsid w:val="00B90041"/>
    <w:rsid w:val="00B900E4"/>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D5"/>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6B9"/>
    <w:rsid w:val="00BA1A61"/>
    <w:rsid w:val="00BA1BC0"/>
    <w:rsid w:val="00BA1D5C"/>
    <w:rsid w:val="00BA1E9F"/>
    <w:rsid w:val="00BA1F13"/>
    <w:rsid w:val="00BA20A2"/>
    <w:rsid w:val="00BA2713"/>
    <w:rsid w:val="00BA2B01"/>
    <w:rsid w:val="00BA2B11"/>
    <w:rsid w:val="00BA2BE3"/>
    <w:rsid w:val="00BA2DD0"/>
    <w:rsid w:val="00BA2E35"/>
    <w:rsid w:val="00BA33EF"/>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5FD"/>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5FED"/>
    <w:rsid w:val="00BC652B"/>
    <w:rsid w:val="00BC6641"/>
    <w:rsid w:val="00BC6D11"/>
    <w:rsid w:val="00BC6FF2"/>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B0A"/>
    <w:rsid w:val="00BD3CF9"/>
    <w:rsid w:val="00BD3DE9"/>
    <w:rsid w:val="00BD3E6B"/>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5F99"/>
    <w:rsid w:val="00BD6036"/>
    <w:rsid w:val="00BD6047"/>
    <w:rsid w:val="00BD630C"/>
    <w:rsid w:val="00BD65C4"/>
    <w:rsid w:val="00BD678B"/>
    <w:rsid w:val="00BD679B"/>
    <w:rsid w:val="00BD68BE"/>
    <w:rsid w:val="00BD68BF"/>
    <w:rsid w:val="00BD6DB1"/>
    <w:rsid w:val="00BD71C3"/>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733"/>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12"/>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883"/>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88D"/>
    <w:rsid w:val="00BF690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6E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CCC"/>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DB6"/>
    <w:rsid w:val="00C12EF8"/>
    <w:rsid w:val="00C12F78"/>
    <w:rsid w:val="00C130AE"/>
    <w:rsid w:val="00C131DE"/>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DF1"/>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BB5"/>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EE3"/>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83B"/>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B48"/>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B0D"/>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6B3"/>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AE"/>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61A2"/>
    <w:rsid w:val="00C861AA"/>
    <w:rsid w:val="00C86665"/>
    <w:rsid w:val="00C867FA"/>
    <w:rsid w:val="00C86CEF"/>
    <w:rsid w:val="00C86F3D"/>
    <w:rsid w:val="00C871F7"/>
    <w:rsid w:val="00C8764F"/>
    <w:rsid w:val="00C876A8"/>
    <w:rsid w:val="00C87B1F"/>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4DA"/>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2"/>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B1C"/>
    <w:rsid w:val="00CA5C0B"/>
    <w:rsid w:val="00CA5EFC"/>
    <w:rsid w:val="00CA6007"/>
    <w:rsid w:val="00CA6011"/>
    <w:rsid w:val="00CA6609"/>
    <w:rsid w:val="00CA66FA"/>
    <w:rsid w:val="00CA694D"/>
    <w:rsid w:val="00CA6ADA"/>
    <w:rsid w:val="00CA6B17"/>
    <w:rsid w:val="00CA6D2A"/>
    <w:rsid w:val="00CA6DC6"/>
    <w:rsid w:val="00CA7207"/>
    <w:rsid w:val="00CA7C94"/>
    <w:rsid w:val="00CA7F83"/>
    <w:rsid w:val="00CA7F9D"/>
    <w:rsid w:val="00CA7FF3"/>
    <w:rsid w:val="00CB03EE"/>
    <w:rsid w:val="00CB05EC"/>
    <w:rsid w:val="00CB078C"/>
    <w:rsid w:val="00CB0961"/>
    <w:rsid w:val="00CB09AD"/>
    <w:rsid w:val="00CB09DA"/>
    <w:rsid w:val="00CB0A57"/>
    <w:rsid w:val="00CB0D1D"/>
    <w:rsid w:val="00CB0FDF"/>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7D"/>
    <w:rsid w:val="00CB71B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93B"/>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76"/>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30C"/>
    <w:rsid w:val="00CE744D"/>
    <w:rsid w:val="00CE7663"/>
    <w:rsid w:val="00CE76B6"/>
    <w:rsid w:val="00CE7802"/>
    <w:rsid w:val="00CE780A"/>
    <w:rsid w:val="00CE7A27"/>
    <w:rsid w:val="00CE7A8C"/>
    <w:rsid w:val="00CE7AD9"/>
    <w:rsid w:val="00CE7DB8"/>
    <w:rsid w:val="00CE7E10"/>
    <w:rsid w:val="00CF01A5"/>
    <w:rsid w:val="00CF023D"/>
    <w:rsid w:val="00CF0414"/>
    <w:rsid w:val="00CF06D7"/>
    <w:rsid w:val="00CF0871"/>
    <w:rsid w:val="00CF0D1E"/>
    <w:rsid w:val="00CF0D3B"/>
    <w:rsid w:val="00CF1007"/>
    <w:rsid w:val="00CF1094"/>
    <w:rsid w:val="00CF130B"/>
    <w:rsid w:val="00CF131F"/>
    <w:rsid w:val="00CF170B"/>
    <w:rsid w:val="00CF1899"/>
    <w:rsid w:val="00CF18F9"/>
    <w:rsid w:val="00CF1AC5"/>
    <w:rsid w:val="00CF1C9C"/>
    <w:rsid w:val="00CF1D1F"/>
    <w:rsid w:val="00CF23F3"/>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8D2"/>
    <w:rsid w:val="00D04CF4"/>
    <w:rsid w:val="00D04CF8"/>
    <w:rsid w:val="00D05046"/>
    <w:rsid w:val="00D05394"/>
    <w:rsid w:val="00D057C8"/>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CB4"/>
    <w:rsid w:val="00D13E98"/>
    <w:rsid w:val="00D13EEE"/>
    <w:rsid w:val="00D13FAA"/>
    <w:rsid w:val="00D142EA"/>
    <w:rsid w:val="00D1432C"/>
    <w:rsid w:val="00D14449"/>
    <w:rsid w:val="00D14537"/>
    <w:rsid w:val="00D148CE"/>
    <w:rsid w:val="00D14CF7"/>
    <w:rsid w:val="00D14D3A"/>
    <w:rsid w:val="00D14DDE"/>
    <w:rsid w:val="00D14DFD"/>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6AC"/>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F8"/>
    <w:rsid w:val="00D22C29"/>
    <w:rsid w:val="00D22EA1"/>
    <w:rsid w:val="00D22F89"/>
    <w:rsid w:val="00D230D4"/>
    <w:rsid w:val="00D23208"/>
    <w:rsid w:val="00D2328F"/>
    <w:rsid w:val="00D23444"/>
    <w:rsid w:val="00D238F7"/>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F46"/>
    <w:rsid w:val="00D370FF"/>
    <w:rsid w:val="00D3749A"/>
    <w:rsid w:val="00D37532"/>
    <w:rsid w:val="00D376C1"/>
    <w:rsid w:val="00D37829"/>
    <w:rsid w:val="00D3791B"/>
    <w:rsid w:val="00D3791C"/>
    <w:rsid w:val="00D37A5E"/>
    <w:rsid w:val="00D37AE9"/>
    <w:rsid w:val="00D37B22"/>
    <w:rsid w:val="00D37D0A"/>
    <w:rsid w:val="00D37D6F"/>
    <w:rsid w:val="00D37EF1"/>
    <w:rsid w:val="00D37FE1"/>
    <w:rsid w:val="00D40280"/>
    <w:rsid w:val="00D4069D"/>
    <w:rsid w:val="00D406AB"/>
    <w:rsid w:val="00D40A38"/>
    <w:rsid w:val="00D40B51"/>
    <w:rsid w:val="00D40E40"/>
    <w:rsid w:val="00D40F5D"/>
    <w:rsid w:val="00D41153"/>
    <w:rsid w:val="00D41382"/>
    <w:rsid w:val="00D41789"/>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A6"/>
    <w:rsid w:val="00D47BFD"/>
    <w:rsid w:val="00D47C16"/>
    <w:rsid w:val="00D47C30"/>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117"/>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03"/>
    <w:rsid w:val="00D60272"/>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6D"/>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3EF"/>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77FC2"/>
    <w:rsid w:val="00D8001C"/>
    <w:rsid w:val="00D800BA"/>
    <w:rsid w:val="00D80590"/>
    <w:rsid w:val="00D80964"/>
    <w:rsid w:val="00D80AF3"/>
    <w:rsid w:val="00D80B96"/>
    <w:rsid w:val="00D80C19"/>
    <w:rsid w:val="00D80CCF"/>
    <w:rsid w:val="00D80D6A"/>
    <w:rsid w:val="00D80E81"/>
    <w:rsid w:val="00D81360"/>
    <w:rsid w:val="00D8160B"/>
    <w:rsid w:val="00D81666"/>
    <w:rsid w:val="00D81697"/>
    <w:rsid w:val="00D8183A"/>
    <w:rsid w:val="00D81926"/>
    <w:rsid w:val="00D81AC3"/>
    <w:rsid w:val="00D81DAC"/>
    <w:rsid w:val="00D81F38"/>
    <w:rsid w:val="00D8203F"/>
    <w:rsid w:val="00D82111"/>
    <w:rsid w:val="00D821EB"/>
    <w:rsid w:val="00D826BE"/>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39B"/>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3AD"/>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73"/>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6B9"/>
    <w:rsid w:val="00DA701A"/>
    <w:rsid w:val="00DA7438"/>
    <w:rsid w:val="00DA757C"/>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CE4"/>
    <w:rsid w:val="00DB23EC"/>
    <w:rsid w:val="00DB2426"/>
    <w:rsid w:val="00DB24EC"/>
    <w:rsid w:val="00DB29EC"/>
    <w:rsid w:val="00DB2F9F"/>
    <w:rsid w:val="00DB3126"/>
    <w:rsid w:val="00DB3247"/>
    <w:rsid w:val="00DB3671"/>
    <w:rsid w:val="00DB3696"/>
    <w:rsid w:val="00DB39B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E0B"/>
    <w:rsid w:val="00DD414B"/>
    <w:rsid w:val="00DD43D9"/>
    <w:rsid w:val="00DD4450"/>
    <w:rsid w:val="00DD445A"/>
    <w:rsid w:val="00DD467E"/>
    <w:rsid w:val="00DD4918"/>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8DF"/>
    <w:rsid w:val="00DE0A70"/>
    <w:rsid w:val="00DE0B17"/>
    <w:rsid w:val="00DE0BD0"/>
    <w:rsid w:val="00DE0BFB"/>
    <w:rsid w:val="00DE0E0F"/>
    <w:rsid w:val="00DE1212"/>
    <w:rsid w:val="00DE154D"/>
    <w:rsid w:val="00DE1666"/>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4A8"/>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8C1"/>
    <w:rsid w:val="00DF290D"/>
    <w:rsid w:val="00DF2C8C"/>
    <w:rsid w:val="00DF2D22"/>
    <w:rsid w:val="00DF2EF4"/>
    <w:rsid w:val="00DF2FC1"/>
    <w:rsid w:val="00DF31D7"/>
    <w:rsid w:val="00DF3373"/>
    <w:rsid w:val="00DF33C7"/>
    <w:rsid w:val="00DF3467"/>
    <w:rsid w:val="00DF349B"/>
    <w:rsid w:val="00DF34B1"/>
    <w:rsid w:val="00DF34BE"/>
    <w:rsid w:val="00DF35C3"/>
    <w:rsid w:val="00DF37DF"/>
    <w:rsid w:val="00DF3855"/>
    <w:rsid w:val="00DF3EDA"/>
    <w:rsid w:val="00DF3F73"/>
    <w:rsid w:val="00DF41C8"/>
    <w:rsid w:val="00DF41FB"/>
    <w:rsid w:val="00DF43E7"/>
    <w:rsid w:val="00DF455B"/>
    <w:rsid w:val="00DF463A"/>
    <w:rsid w:val="00DF4676"/>
    <w:rsid w:val="00DF4679"/>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BC8"/>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106"/>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09F"/>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22"/>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7F0"/>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A2"/>
    <w:rsid w:val="00E50AC3"/>
    <w:rsid w:val="00E50C42"/>
    <w:rsid w:val="00E50D0E"/>
    <w:rsid w:val="00E51043"/>
    <w:rsid w:val="00E510B0"/>
    <w:rsid w:val="00E51110"/>
    <w:rsid w:val="00E51497"/>
    <w:rsid w:val="00E51882"/>
    <w:rsid w:val="00E51BD4"/>
    <w:rsid w:val="00E51DBC"/>
    <w:rsid w:val="00E51EAD"/>
    <w:rsid w:val="00E524AA"/>
    <w:rsid w:val="00E524B1"/>
    <w:rsid w:val="00E524BA"/>
    <w:rsid w:val="00E527F9"/>
    <w:rsid w:val="00E52B04"/>
    <w:rsid w:val="00E52D08"/>
    <w:rsid w:val="00E52F60"/>
    <w:rsid w:val="00E530A0"/>
    <w:rsid w:val="00E530E4"/>
    <w:rsid w:val="00E532B6"/>
    <w:rsid w:val="00E53592"/>
    <w:rsid w:val="00E5363B"/>
    <w:rsid w:val="00E53713"/>
    <w:rsid w:val="00E5375F"/>
    <w:rsid w:val="00E5377B"/>
    <w:rsid w:val="00E5396A"/>
    <w:rsid w:val="00E539C0"/>
    <w:rsid w:val="00E539C8"/>
    <w:rsid w:val="00E53ACC"/>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A27"/>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4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A98"/>
    <w:rsid w:val="00E67BA0"/>
    <w:rsid w:val="00E67C75"/>
    <w:rsid w:val="00E67CC2"/>
    <w:rsid w:val="00E67D68"/>
    <w:rsid w:val="00E67F30"/>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BE"/>
    <w:rsid w:val="00E81EE3"/>
    <w:rsid w:val="00E81F59"/>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05"/>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73"/>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D4"/>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6CB"/>
    <w:rsid w:val="00EB06E2"/>
    <w:rsid w:val="00EB0892"/>
    <w:rsid w:val="00EB0A0C"/>
    <w:rsid w:val="00EB0A29"/>
    <w:rsid w:val="00EB0E08"/>
    <w:rsid w:val="00EB1035"/>
    <w:rsid w:val="00EB121A"/>
    <w:rsid w:val="00EB144D"/>
    <w:rsid w:val="00EB1519"/>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BCC"/>
    <w:rsid w:val="00EB6E8C"/>
    <w:rsid w:val="00EB6F4A"/>
    <w:rsid w:val="00EB6FB5"/>
    <w:rsid w:val="00EB70B9"/>
    <w:rsid w:val="00EB7146"/>
    <w:rsid w:val="00EB7643"/>
    <w:rsid w:val="00EB765C"/>
    <w:rsid w:val="00EB76C2"/>
    <w:rsid w:val="00EB77E2"/>
    <w:rsid w:val="00EB7836"/>
    <w:rsid w:val="00EB7BCD"/>
    <w:rsid w:val="00EB7C1B"/>
    <w:rsid w:val="00EB7D84"/>
    <w:rsid w:val="00EB7DB3"/>
    <w:rsid w:val="00EB7EF4"/>
    <w:rsid w:val="00EC0105"/>
    <w:rsid w:val="00EC01AB"/>
    <w:rsid w:val="00EC01DE"/>
    <w:rsid w:val="00EC0568"/>
    <w:rsid w:val="00EC07C3"/>
    <w:rsid w:val="00EC086A"/>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299"/>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441"/>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960"/>
    <w:rsid w:val="00EF7A0E"/>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0EB2"/>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9E"/>
    <w:rsid w:val="00F12DDB"/>
    <w:rsid w:val="00F13432"/>
    <w:rsid w:val="00F1380A"/>
    <w:rsid w:val="00F13A7A"/>
    <w:rsid w:val="00F13B53"/>
    <w:rsid w:val="00F13C84"/>
    <w:rsid w:val="00F13D2B"/>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31"/>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93E"/>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BE5"/>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46"/>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78"/>
    <w:rsid w:val="00F40589"/>
    <w:rsid w:val="00F405E1"/>
    <w:rsid w:val="00F4074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CE3"/>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0F2"/>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35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6A7"/>
    <w:rsid w:val="00F6691C"/>
    <w:rsid w:val="00F66A32"/>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66D"/>
    <w:rsid w:val="00F727A0"/>
    <w:rsid w:val="00F72843"/>
    <w:rsid w:val="00F72A52"/>
    <w:rsid w:val="00F72A7A"/>
    <w:rsid w:val="00F72B2B"/>
    <w:rsid w:val="00F72B9E"/>
    <w:rsid w:val="00F72BCB"/>
    <w:rsid w:val="00F73530"/>
    <w:rsid w:val="00F73549"/>
    <w:rsid w:val="00F736EA"/>
    <w:rsid w:val="00F73DE4"/>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483"/>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158A"/>
    <w:rsid w:val="00F82338"/>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AC0"/>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06B"/>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5F69"/>
    <w:rsid w:val="00F9600C"/>
    <w:rsid w:val="00F960EA"/>
    <w:rsid w:val="00F9627A"/>
    <w:rsid w:val="00F967E6"/>
    <w:rsid w:val="00F9687B"/>
    <w:rsid w:val="00F969F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8E4"/>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439"/>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9D"/>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81"/>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88"/>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DED"/>
    <w:rsid w:val="00FC5089"/>
    <w:rsid w:val="00FC5117"/>
    <w:rsid w:val="00FC5222"/>
    <w:rsid w:val="00FC5231"/>
    <w:rsid w:val="00FC535C"/>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1EEE"/>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5E8"/>
    <w:rsid w:val="00FD5CCB"/>
    <w:rsid w:val="00FD5FC2"/>
    <w:rsid w:val="00FD610B"/>
    <w:rsid w:val="00FD6249"/>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02"/>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347"/>
    <w:rsid w:val="00FF5498"/>
    <w:rsid w:val="00FF562B"/>
    <w:rsid w:val="00FF56AC"/>
    <w:rsid w:val="00FF58F9"/>
    <w:rsid w:val="00FF5A93"/>
    <w:rsid w:val="00FF5AA1"/>
    <w:rsid w:val="00FF5C50"/>
    <w:rsid w:val="00FF6107"/>
    <w:rsid w:val="00FF6267"/>
    <w:rsid w:val="00FF6371"/>
    <w:rsid w:val="00FF6637"/>
    <w:rsid w:val="00FF69F3"/>
    <w:rsid w:val="00FF6F14"/>
    <w:rsid w:val="00FF6F1B"/>
    <w:rsid w:val="00FF6F73"/>
    <w:rsid w:val="00FF70E0"/>
    <w:rsid w:val="00FF71EC"/>
    <w:rsid w:val="00FF72E5"/>
    <w:rsid w:val="00FF7417"/>
    <w:rsid w:val="00FF74E3"/>
    <w:rsid w:val="00FF776F"/>
    <w:rsid w:val="00FF793A"/>
    <w:rsid w:val="00FF7BBF"/>
    <w:rsid w:val="00FF7DC0"/>
    <w:rsid w:val="01123F82"/>
    <w:rsid w:val="01202C5F"/>
    <w:rsid w:val="01627BE9"/>
    <w:rsid w:val="01A273A2"/>
    <w:rsid w:val="01DED77C"/>
    <w:rsid w:val="02696EC4"/>
    <w:rsid w:val="04E6D6C1"/>
    <w:rsid w:val="050E163A"/>
    <w:rsid w:val="0538D140"/>
    <w:rsid w:val="05642260"/>
    <w:rsid w:val="05D1229D"/>
    <w:rsid w:val="060A41D9"/>
    <w:rsid w:val="0654002C"/>
    <w:rsid w:val="06E87F81"/>
    <w:rsid w:val="08526571"/>
    <w:rsid w:val="08A90C41"/>
    <w:rsid w:val="0A4225B3"/>
    <w:rsid w:val="0A730FEB"/>
    <w:rsid w:val="0B9F0BBE"/>
    <w:rsid w:val="0BA8BD3B"/>
    <w:rsid w:val="0C474849"/>
    <w:rsid w:val="0C525402"/>
    <w:rsid w:val="0C71163B"/>
    <w:rsid w:val="0C79B10A"/>
    <w:rsid w:val="0CDE4557"/>
    <w:rsid w:val="0EDF0321"/>
    <w:rsid w:val="0F0F7FEB"/>
    <w:rsid w:val="0F987F19"/>
    <w:rsid w:val="1002447E"/>
    <w:rsid w:val="11231A0A"/>
    <w:rsid w:val="1126353A"/>
    <w:rsid w:val="11CF7163"/>
    <w:rsid w:val="11EA5E15"/>
    <w:rsid w:val="12257549"/>
    <w:rsid w:val="123E3722"/>
    <w:rsid w:val="125F7B58"/>
    <w:rsid w:val="12AF051B"/>
    <w:rsid w:val="12F40C54"/>
    <w:rsid w:val="13476A55"/>
    <w:rsid w:val="13A10852"/>
    <w:rsid w:val="13C5C58C"/>
    <w:rsid w:val="14324E0F"/>
    <w:rsid w:val="14704CBC"/>
    <w:rsid w:val="1490323E"/>
    <w:rsid w:val="14BF1762"/>
    <w:rsid w:val="14E00A98"/>
    <w:rsid w:val="1560FB07"/>
    <w:rsid w:val="15AF0477"/>
    <w:rsid w:val="15FD1FBD"/>
    <w:rsid w:val="161B548A"/>
    <w:rsid w:val="164C4A0A"/>
    <w:rsid w:val="16890903"/>
    <w:rsid w:val="170E3D55"/>
    <w:rsid w:val="17E72243"/>
    <w:rsid w:val="182E3428"/>
    <w:rsid w:val="183E1BD6"/>
    <w:rsid w:val="189C45C3"/>
    <w:rsid w:val="1A3B5843"/>
    <w:rsid w:val="1A8F3302"/>
    <w:rsid w:val="1AF65E10"/>
    <w:rsid w:val="1B3F8EA6"/>
    <w:rsid w:val="1C6028FD"/>
    <w:rsid w:val="1C6731A6"/>
    <w:rsid w:val="1CABBB88"/>
    <w:rsid w:val="1D5D6F13"/>
    <w:rsid w:val="1D6B78BA"/>
    <w:rsid w:val="1DAC1C7E"/>
    <w:rsid w:val="1DE33B45"/>
    <w:rsid w:val="1E50EDE2"/>
    <w:rsid w:val="1E913E8A"/>
    <w:rsid w:val="1EAF01E5"/>
    <w:rsid w:val="1FC972F0"/>
    <w:rsid w:val="20E5505A"/>
    <w:rsid w:val="215574A4"/>
    <w:rsid w:val="219A0188"/>
    <w:rsid w:val="21C12190"/>
    <w:rsid w:val="21C1542E"/>
    <w:rsid w:val="22AD31DA"/>
    <w:rsid w:val="234DDBA8"/>
    <w:rsid w:val="241C6048"/>
    <w:rsid w:val="24294692"/>
    <w:rsid w:val="253C9758"/>
    <w:rsid w:val="254D06D9"/>
    <w:rsid w:val="25A468CF"/>
    <w:rsid w:val="25C909B9"/>
    <w:rsid w:val="25D25F50"/>
    <w:rsid w:val="265553F6"/>
    <w:rsid w:val="267B5DAD"/>
    <w:rsid w:val="26C72DEB"/>
    <w:rsid w:val="27325775"/>
    <w:rsid w:val="27758812"/>
    <w:rsid w:val="280930E7"/>
    <w:rsid w:val="289367D3"/>
    <w:rsid w:val="2969444A"/>
    <w:rsid w:val="29E6A486"/>
    <w:rsid w:val="2B793565"/>
    <w:rsid w:val="2BCF530A"/>
    <w:rsid w:val="2C3C24F5"/>
    <w:rsid w:val="2D3E1711"/>
    <w:rsid w:val="2DD55C7F"/>
    <w:rsid w:val="2DDD7882"/>
    <w:rsid w:val="2DE3CEB5"/>
    <w:rsid w:val="2EFB409D"/>
    <w:rsid w:val="30A03A2A"/>
    <w:rsid w:val="313A2B19"/>
    <w:rsid w:val="324D0E87"/>
    <w:rsid w:val="32A18FDF"/>
    <w:rsid w:val="33271F2F"/>
    <w:rsid w:val="34492734"/>
    <w:rsid w:val="34D36FA0"/>
    <w:rsid w:val="35274151"/>
    <w:rsid w:val="35C3BAC8"/>
    <w:rsid w:val="3632666B"/>
    <w:rsid w:val="36B8E89F"/>
    <w:rsid w:val="3837F74B"/>
    <w:rsid w:val="383E40E5"/>
    <w:rsid w:val="38B84E2F"/>
    <w:rsid w:val="39F314BE"/>
    <w:rsid w:val="3A844340"/>
    <w:rsid w:val="3A92DAB1"/>
    <w:rsid w:val="3B37D419"/>
    <w:rsid w:val="3BA42EA5"/>
    <w:rsid w:val="3BAA1A99"/>
    <w:rsid w:val="3CECA4AB"/>
    <w:rsid w:val="3D26032D"/>
    <w:rsid w:val="3D9E597D"/>
    <w:rsid w:val="3DD10BDD"/>
    <w:rsid w:val="3DE75DDD"/>
    <w:rsid w:val="3DF2732B"/>
    <w:rsid w:val="3E0F2723"/>
    <w:rsid w:val="3E3F2948"/>
    <w:rsid w:val="3ED13E42"/>
    <w:rsid w:val="3F6457CB"/>
    <w:rsid w:val="3FF16B8E"/>
    <w:rsid w:val="41126A0B"/>
    <w:rsid w:val="41965263"/>
    <w:rsid w:val="419E4952"/>
    <w:rsid w:val="42BE2EC6"/>
    <w:rsid w:val="430B3C99"/>
    <w:rsid w:val="43E915F2"/>
    <w:rsid w:val="4442AEC5"/>
    <w:rsid w:val="444A2383"/>
    <w:rsid w:val="44BB00E5"/>
    <w:rsid w:val="45362138"/>
    <w:rsid w:val="467760C4"/>
    <w:rsid w:val="46F2A759"/>
    <w:rsid w:val="49210C82"/>
    <w:rsid w:val="4AC8121D"/>
    <w:rsid w:val="4AF313A2"/>
    <w:rsid w:val="4B76AF12"/>
    <w:rsid w:val="4C7B700C"/>
    <w:rsid w:val="4CA33E46"/>
    <w:rsid w:val="4D0B5FF3"/>
    <w:rsid w:val="4DC5F6F9"/>
    <w:rsid w:val="4DD8231D"/>
    <w:rsid w:val="4EB63E25"/>
    <w:rsid w:val="4EFA5ACA"/>
    <w:rsid w:val="4F1F7C2F"/>
    <w:rsid w:val="503F63A9"/>
    <w:rsid w:val="508B2089"/>
    <w:rsid w:val="50E17A31"/>
    <w:rsid w:val="51B04154"/>
    <w:rsid w:val="51E258D9"/>
    <w:rsid w:val="524E18F0"/>
    <w:rsid w:val="53697A19"/>
    <w:rsid w:val="538BF170"/>
    <w:rsid w:val="5425583A"/>
    <w:rsid w:val="544C689C"/>
    <w:rsid w:val="550324F7"/>
    <w:rsid w:val="550B7BCD"/>
    <w:rsid w:val="55981784"/>
    <w:rsid w:val="56436713"/>
    <w:rsid w:val="56E27068"/>
    <w:rsid w:val="577C721B"/>
    <w:rsid w:val="57DD7C98"/>
    <w:rsid w:val="586206AB"/>
    <w:rsid w:val="58B73B0F"/>
    <w:rsid w:val="59CF1B28"/>
    <w:rsid w:val="59E52C89"/>
    <w:rsid w:val="59E76E02"/>
    <w:rsid w:val="59FBB485"/>
    <w:rsid w:val="5ACC277D"/>
    <w:rsid w:val="5B623CC2"/>
    <w:rsid w:val="5D20F448"/>
    <w:rsid w:val="5E7310EA"/>
    <w:rsid w:val="5F3A71B0"/>
    <w:rsid w:val="612D8ACD"/>
    <w:rsid w:val="62366CE0"/>
    <w:rsid w:val="64DB02E9"/>
    <w:rsid w:val="65376485"/>
    <w:rsid w:val="65A94C81"/>
    <w:rsid w:val="65BA61CB"/>
    <w:rsid w:val="66165012"/>
    <w:rsid w:val="6690FD3B"/>
    <w:rsid w:val="6755475C"/>
    <w:rsid w:val="6778E56F"/>
    <w:rsid w:val="678B2AAA"/>
    <w:rsid w:val="68931047"/>
    <w:rsid w:val="6AA05661"/>
    <w:rsid w:val="6B02192C"/>
    <w:rsid w:val="6B4449AB"/>
    <w:rsid w:val="6B53DBCA"/>
    <w:rsid w:val="6B9BF7ED"/>
    <w:rsid w:val="6CBC7341"/>
    <w:rsid w:val="6CCE1B68"/>
    <w:rsid w:val="6D2F2EC0"/>
    <w:rsid w:val="6E2F59A7"/>
    <w:rsid w:val="6F652A3F"/>
    <w:rsid w:val="706ED0A2"/>
    <w:rsid w:val="71074478"/>
    <w:rsid w:val="71302B6D"/>
    <w:rsid w:val="72006F77"/>
    <w:rsid w:val="72060883"/>
    <w:rsid w:val="722B4659"/>
    <w:rsid w:val="724CC9D2"/>
    <w:rsid w:val="7285D3F1"/>
    <w:rsid w:val="73D91CF0"/>
    <w:rsid w:val="741120D9"/>
    <w:rsid w:val="741E574A"/>
    <w:rsid w:val="760A6922"/>
    <w:rsid w:val="768D7C0F"/>
    <w:rsid w:val="774A71A7"/>
    <w:rsid w:val="778F6E86"/>
    <w:rsid w:val="77EA3AB4"/>
    <w:rsid w:val="780D6635"/>
    <w:rsid w:val="79AB24F8"/>
    <w:rsid w:val="79CC99E8"/>
    <w:rsid w:val="79ED10E1"/>
    <w:rsid w:val="7A23140E"/>
    <w:rsid w:val="7AB929FD"/>
    <w:rsid w:val="7B8816A0"/>
    <w:rsid w:val="7C24282C"/>
    <w:rsid w:val="7C8F32C4"/>
    <w:rsid w:val="7C96331E"/>
    <w:rsid w:val="7CBE3585"/>
    <w:rsid w:val="7CFA6FFB"/>
    <w:rsid w:val="7D915692"/>
    <w:rsid w:val="7E8553FC"/>
    <w:rsid w:val="7EABEFCD"/>
    <w:rsid w:val="7EE6828D"/>
    <w:rsid w:val="7F01385A"/>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link w:val="104"/>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0"/>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2"/>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1"/>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uiPriority w:val="0"/>
  </w:style>
  <w:style w:type="paragraph" w:styleId="25">
    <w:name w:val="List Bullet 4"/>
    <w:basedOn w:val="26"/>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4"/>
    <w:qFormat/>
    <w:uiPriority w:val="35"/>
    <w:pPr>
      <w:spacing w:before="120" w:after="120"/>
    </w:pPr>
    <w:rPr>
      <w:b/>
      <w:lang w:val="zh-CN" w:eastAsia="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uiPriority w:val="0"/>
    <w:pPr>
      <w:overflowPunct/>
      <w:autoSpaceDE/>
      <w:autoSpaceDN/>
      <w:adjustRightInd/>
      <w:textAlignment w:val="auto"/>
    </w:pPr>
    <w:rPr>
      <w:rFonts w:eastAsia="MS Mincho"/>
    </w:rPr>
  </w:style>
  <w:style w:type="paragraph" w:styleId="32">
    <w:name w:val="Body Text"/>
    <w:basedOn w:val="1"/>
    <w:link w:val="106"/>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49"/>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before="120" w:after="0"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pPr>
      <w:overflowPunct/>
      <w:autoSpaceDE/>
      <w:autoSpaceDN/>
      <w:adjustRightInd/>
      <w:textAlignment w:val="auto"/>
    </w:pPr>
    <w:rPr>
      <w:rFonts w:eastAsia="MS Mincho"/>
      <w:color w:val="FFFF00"/>
      <w:lang w:eastAsia="ja-JP"/>
    </w:rPr>
  </w:style>
  <w:style w:type="paragraph" w:styleId="44">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zh-CN" w:eastAsia="zh-CN"/>
    </w:r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1"/>
    <w:next w:val="31"/>
    <w:semiHidden/>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99"/>
    <w:rPr>
      <w:color w:val="0000FF"/>
      <w:u w:val="single"/>
    </w:rPr>
  </w:style>
  <w:style w:type="character" w:styleId="55">
    <w:name w:val="annotation reference"/>
    <w:semiHidden/>
    <w:qFormat/>
    <w:uiPriority w:val="0"/>
    <w:rPr>
      <w:sz w:val="16"/>
    </w:rPr>
  </w:style>
  <w:style w:type="character" w:styleId="56">
    <w:name w:val="footnote reference"/>
    <w:semiHidden/>
    <w:qFormat/>
    <w:uiPriority w:val="0"/>
    <w:rPr>
      <w:b/>
      <w:position w:val="6"/>
      <w:sz w:val="16"/>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9">
    <w:name w:val="TT"/>
    <w:basedOn w:val="2"/>
    <w:next w:val="1"/>
    <w:qFormat/>
    <w:uiPriority w:val="0"/>
    <w:pPr>
      <w:outlineLvl w:val="9"/>
    </w:pPr>
  </w:style>
  <w:style w:type="paragraph" w:customStyle="1" w:styleId="60">
    <w:name w:val="TAH"/>
    <w:basedOn w:val="61"/>
    <w:link w:val="145"/>
    <w:qFormat/>
    <w:uiPriority w:val="0"/>
    <w:rPr>
      <w:b/>
    </w:rPr>
  </w:style>
  <w:style w:type="paragraph" w:customStyle="1" w:styleId="61">
    <w:name w:val="TAC"/>
    <w:basedOn w:val="62"/>
    <w:link w:val="143"/>
    <w:qFormat/>
    <w:uiPriority w:val="0"/>
    <w:pPr>
      <w:jc w:val="center"/>
    </w:pPr>
  </w:style>
  <w:style w:type="paragraph" w:customStyle="1" w:styleId="62">
    <w:name w:val="TAL"/>
    <w:basedOn w:val="1"/>
    <w:link w:val="110"/>
    <w:qFormat/>
    <w:uiPriority w:val="0"/>
    <w:pPr>
      <w:keepNext/>
      <w:keepLines/>
      <w:spacing w:after="0"/>
    </w:pPr>
    <w:rPr>
      <w:rFonts w:ascii="Arial" w:hAnsi="Arial"/>
      <w:sz w:val="18"/>
      <w:lang w:val="zh-CN"/>
    </w:rPr>
  </w:style>
  <w:style w:type="paragraph" w:customStyle="1" w:styleId="63">
    <w:name w:val="TF"/>
    <w:basedOn w:val="64"/>
    <w:link w:val="99"/>
    <w:qFormat/>
    <w:uiPriority w:val="0"/>
    <w:pPr>
      <w:keepNext w:val="0"/>
      <w:spacing w:before="0" w:after="240"/>
    </w:pPr>
    <w:rPr>
      <w:lang w:val="en-GB"/>
    </w:rPr>
  </w:style>
  <w:style w:type="paragraph" w:customStyle="1" w:styleId="64">
    <w:name w:val="TH"/>
    <w:basedOn w:val="1"/>
    <w:link w:val="130"/>
    <w:qFormat/>
    <w:uiPriority w:val="0"/>
    <w:pPr>
      <w:keepNext/>
      <w:keepLines/>
      <w:spacing w:before="60"/>
      <w:jc w:val="center"/>
    </w:pPr>
    <w:rPr>
      <w:rFonts w:ascii="Arial" w:hAnsi="Arial"/>
      <w:b/>
      <w:lang w:val="zh-CN"/>
    </w:rPr>
  </w:style>
  <w:style w:type="paragraph" w:customStyle="1" w:styleId="65">
    <w:name w:val="NO"/>
    <w:basedOn w:val="1"/>
    <w:link w:val="118"/>
    <w:qFormat/>
    <w:uiPriority w:val="0"/>
    <w:pPr>
      <w:keepLines/>
      <w:ind w:left="1135" w:hanging="851"/>
    </w:pPr>
    <w:rPr>
      <w:lang w:val="zh-CN"/>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4">
    <w:name w:val="TAR"/>
    <w:basedOn w:val="62"/>
    <w:qFormat/>
    <w:uiPriority w:val="0"/>
    <w:pPr>
      <w:jc w:val="right"/>
    </w:pPr>
  </w:style>
  <w:style w:type="paragraph" w:customStyle="1" w:styleId="75">
    <w:name w:val="TAN"/>
    <w:basedOn w:val="62"/>
    <w:link w:val="144"/>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Editor's Note"/>
    <w:basedOn w:val="65"/>
    <w:qFormat/>
    <w:uiPriority w:val="0"/>
    <w:rPr>
      <w:color w:val="FF0000"/>
    </w:rPr>
  </w:style>
  <w:style w:type="paragraph" w:customStyle="1" w:styleId="84">
    <w:name w:val="B1"/>
    <w:basedOn w:val="15"/>
    <w:link w:val="114"/>
    <w:qFormat/>
    <w:uiPriority w:val="0"/>
    <w:rPr>
      <w:lang w:val="zh-CN"/>
    </w:rPr>
  </w:style>
  <w:style w:type="paragraph" w:customStyle="1" w:styleId="85">
    <w:name w:val="B2"/>
    <w:basedOn w:val="14"/>
    <w:link w:val="116"/>
    <w:qFormat/>
    <w:uiPriority w:val="0"/>
    <w:rPr>
      <w:lang w:val="zh-CN"/>
    </w:rPr>
  </w:style>
  <w:style w:type="paragraph" w:customStyle="1" w:styleId="86">
    <w:name w:val="B3"/>
    <w:basedOn w:val="13"/>
    <w:link w:val="117"/>
    <w:qFormat/>
    <w:uiPriority w:val="0"/>
    <w:rPr>
      <w:lang w:val="zh-CN"/>
    </w:rPr>
  </w:style>
  <w:style w:type="paragraph" w:customStyle="1" w:styleId="87">
    <w:name w:val="B4"/>
    <w:basedOn w:val="41"/>
    <w:link w:val="123"/>
    <w:qFormat/>
    <w:uiPriority w:val="0"/>
    <w:rPr>
      <w:lang w:val="zh-CN"/>
    </w:rPr>
  </w:style>
  <w:style w:type="paragraph" w:customStyle="1" w:styleId="88">
    <w:name w:val="B5"/>
    <w:basedOn w:val="40"/>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link w:val="136"/>
    <w:qFormat/>
    <w:uiPriority w:val="0"/>
    <w:pPr>
      <w:spacing w:after="120"/>
    </w:pPr>
    <w:rPr>
      <w:rFonts w:ascii="Arial" w:hAnsi="Arial" w:eastAsia="MS Mincho" w:cs="Times New Roman"/>
      <w:lang w:val="en-GB" w:eastAsia="en-US" w:bidi="ar-SA"/>
    </w:rPr>
  </w:style>
  <w:style w:type="paragraph" w:customStyle="1" w:styleId="91">
    <w:name w:val="00 BodyText"/>
    <w:basedOn w:val="1"/>
    <w:qFormat/>
    <w:uiPriority w:val="0"/>
    <w:pPr>
      <w:overflowPunct/>
      <w:autoSpaceDE/>
      <w:autoSpaceDN/>
      <w:adjustRightInd/>
      <w:spacing w:after="220"/>
      <w:textAlignment w:val="auto"/>
    </w:pPr>
    <w:rPr>
      <w:rFonts w:ascii="Arial" w:hAnsi="Arial"/>
      <w:sz w:val="22"/>
    </w:rPr>
  </w:style>
  <w:style w:type="paragraph" w:customStyle="1" w:styleId="92">
    <w:name w:val="11 BodyText"/>
    <w:basedOn w:val="1"/>
    <w:qFormat/>
    <w:uiPriority w:val="0"/>
    <w:pPr>
      <w:overflowPunct/>
      <w:autoSpaceDE/>
      <w:autoSpaceDN/>
      <w:adjustRightInd/>
      <w:spacing w:after="220"/>
      <w:ind w:left="1298"/>
      <w:textAlignment w:val="auto"/>
    </w:pPr>
    <w:rPr>
      <w:rFonts w:ascii="Arial" w:hAnsi="Arial"/>
      <w:sz w:val="22"/>
    </w:rPr>
  </w:style>
  <w:style w:type="paragraph" w:customStyle="1" w:styleId="93">
    <w:name w:val="B6"/>
    <w:basedOn w:val="88"/>
    <w:link w:val="124"/>
    <w:qFormat/>
    <w:uiPriority w:val="0"/>
    <w:rPr>
      <w:lang w:val="zh-CN"/>
    </w:rPr>
  </w:style>
  <w:style w:type="character" w:customStyle="1" w:styleId="94">
    <w:name w:val="题注 Char"/>
    <w:link w:val="29"/>
    <w:qFormat/>
    <w:uiPriority w:val="0"/>
    <w:rPr>
      <w:rFonts w:ascii="Times New Roman" w:hAnsi="Times New Roman"/>
      <w:b/>
    </w:rPr>
  </w:style>
  <w:style w:type="paragraph" w:customStyle="1" w:styleId="95">
    <w:name w:val="Doc-text2"/>
    <w:basedOn w:val="1"/>
    <w:link w:val="96"/>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en-GB"/>
    </w:rPr>
  </w:style>
  <w:style w:type="character" w:customStyle="1" w:styleId="96">
    <w:name w:val="Doc-text2 Char"/>
    <w:link w:val="95"/>
    <w:qFormat/>
    <w:uiPriority w:val="0"/>
    <w:rPr>
      <w:rFonts w:ascii="Arial" w:hAnsi="Arial" w:eastAsia="MS Mincho"/>
      <w:szCs w:val="24"/>
      <w:lang w:eastAsia="en-GB"/>
    </w:rPr>
  </w:style>
  <w:style w:type="character" w:customStyle="1" w:styleId="97">
    <w:name w:val="PL Char"/>
    <w:link w:val="73"/>
    <w:qFormat/>
    <w:uiPriority w:val="0"/>
    <w:rPr>
      <w:rFonts w:ascii="Courier New" w:hAnsi="Courier New"/>
      <w:sz w:val="16"/>
      <w:lang w:val="en-US" w:eastAsia="en-US" w:bidi="ar-SA"/>
    </w:rPr>
  </w:style>
  <w:style w:type="character" w:customStyle="1" w:styleId="98">
    <w:name w:val="标题 4 Char"/>
    <w:link w:val="6"/>
    <w:qFormat/>
    <w:uiPriority w:val="0"/>
    <w:rPr>
      <w:rFonts w:ascii="Arial" w:hAnsi="Arial" w:eastAsia="Arial"/>
      <w:sz w:val="24"/>
      <w:lang w:val="en-GB" w:eastAsia="en-US"/>
    </w:rPr>
  </w:style>
  <w:style w:type="character" w:customStyle="1" w:styleId="99">
    <w:name w:val="TF Char"/>
    <w:link w:val="63"/>
    <w:qFormat/>
    <w:uiPriority w:val="0"/>
    <w:rPr>
      <w:rFonts w:ascii="Arial" w:hAnsi="Arial"/>
      <w:b/>
      <w:lang w:val="en-GB" w:eastAsia="en-US"/>
    </w:rPr>
  </w:style>
  <w:style w:type="paragraph" w:customStyle="1" w:styleId="100">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1">
    <w:name w:val="Guidance"/>
    <w:basedOn w:val="1"/>
    <w:qFormat/>
    <w:uiPriority w:val="0"/>
    <w:pPr>
      <w:overflowPunct/>
      <w:autoSpaceDE/>
      <w:autoSpaceDN/>
      <w:adjustRightInd/>
      <w:textAlignment w:val="auto"/>
    </w:pPr>
    <w:rPr>
      <w:i/>
      <w:color w:val="0000FF"/>
    </w:rPr>
  </w:style>
  <w:style w:type="paragraph" w:customStyle="1" w:styleId="102">
    <w:name w:val="Header 1"/>
    <w:basedOn w:val="2"/>
    <w:link w:val="105"/>
    <w:qFormat/>
    <w:uiPriority w:val="0"/>
    <w:rPr>
      <w:lang w:eastAsia="zh-CN"/>
    </w:rPr>
  </w:style>
  <w:style w:type="paragraph" w:customStyle="1" w:styleId="103">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4">
    <w:name w:val="标题 1 Char"/>
    <w:link w:val="2"/>
    <w:qFormat/>
    <w:uiPriority w:val="0"/>
    <w:rPr>
      <w:rFonts w:ascii="Arial" w:hAnsi="Arial" w:eastAsia="Arial"/>
      <w:sz w:val="36"/>
      <w:lang w:val="en-GB" w:eastAsia="en-US"/>
    </w:rPr>
  </w:style>
  <w:style w:type="character" w:customStyle="1" w:styleId="105">
    <w:name w:val="Header 1 Char"/>
    <w:link w:val="102"/>
    <w:qFormat/>
    <w:uiPriority w:val="0"/>
    <w:rPr>
      <w:rFonts w:ascii="Arial" w:hAnsi="Arial" w:eastAsia="Arial"/>
      <w:sz w:val="36"/>
      <w:lang w:val="en-GB" w:eastAsia="zh-CN"/>
    </w:rPr>
  </w:style>
  <w:style w:type="character" w:customStyle="1" w:styleId="106">
    <w:name w:val="正文文本 Char"/>
    <w:link w:val="32"/>
    <w:qFormat/>
    <w:uiPriority w:val="0"/>
    <w:rPr>
      <w:rFonts w:ascii="Times New Roman" w:hAnsi="Times New Roman"/>
      <w:lang w:val="en-GB" w:eastAsia="en-US"/>
    </w:rPr>
  </w:style>
  <w:style w:type="paragraph" w:styleId="107">
    <w:name w:val="List Paragraph"/>
    <w:basedOn w:val="1"/>
    <w:link w:val="137"/>
    <w:qFormat/>
    <w:uiPriority w:val="34"/>
    <w:pPr>
      <w:overflowPunct/>
      <w:autoSpaceDE/>
      <w:autoSpaceDN/>
      <w:adjustRightInd/>
      <w:spacing w:after="200" w:line="276" w:lineRule="auto"/>
      <w:ind w:left="720"/>
      <w:contextualSpacing/>
      <w:textAlignment w:val="auto"/>
    </w:pPr>
    <w:rPr>
      <w:rFonts w:ascii="Calibri" w:hAnsi="Calibri" w:eastAsia="Calibri"/>
      <w:sz w:val="22"/>
      <w:szCs w:val="22"/>
    </w:rPr>
  </w:style>
  <w:style w:type="paragraph" w:customStyle="1" w:styleId="108">
    <w:name w:val="Comments"/>
    <w:basedOn w:val="1"/>
    <w:link w:val="109"/>
    <w:qFormat/>
    <w:uiPriority w:val="0"/>
    <w:pPr>
      <w:overflowPunct/>
      <w:autoSpaceDE/>
      <w:autoSpaceDN/>
      <w:adjustRightInd/>
      <w:spacing w:after="0"/>
      <w:textAlignment w:val="auto"/>
    </w:pPr>
    <w:rPr>
      <w:rFonts w:ascii="Arial" w:hAnsi="Arial" w:eastAsia="MS Mincho"/>
      <w:i/>
      <w:sz w:val="16"/>
      <w:szCs w:val="24"/>
      <w:lang w:val="en-GB" w:eastAsia="en-GB"/>
    </w:rPr>
  </w:style>
  <w:style w:type="character" w:customStyle="1" w:styleId="109">
    <w:name w:val="Comments Char"/>
    <w:link w:val="108"/>
    <w:qFormat/>
    <w:uiPriority w:val="0"/>
    <w:rPr>
      <w:rFonts w:ascii="Arial" w:hAnsi="Arial" w:eastAsia="MS Mincho"/>
      <w:i/>
      <w:sz w:val="16"/>
      <w:szCs w:val="24"/>
      <w:lang w:val="en-GB" w:eastAsia="en-GB"/>
    </w:rPr>
  </w:style>
  <w:style w:type="character" w:customStyle="1" w:styleId="110">
    <w:name w:val="TAL Car"/>
    <w:link w:val="62"/>
    <w:qFormat/>
    <w:uiPriority w:val="0"/>
    <w:rPr>
      <w:rFonts w:ascii="Arial" w:hAnsi="Arial"/>
      <w:sz w:val="18"/>
      <w:lang w:eastAsia="en-US"/>
    </w:rPr>
  </w:style>
  <w:style w:type="paragraph" w:customStyle="1" w:styleId="111">
    <w:name w:val="EmailDiscussion"/>
    <w:basedOn w:val="1"/>
    <w:next w:val="95"/>
    <w:qFormat/>
    <w:uiPriority w:val="0"/>
    <w:pPr>
      <w:numPr>
        <w:ilvl w:val="0"/>
        <w:numId w:val="4"/>
      </w:numPr>
      <w:overflowPunct/>
      <w:autoSpaceDE/>
      <w:autoSpaceDN/>
      <w:adjustRightInd/>
      <w:spacing w:before="40" w:after="0"/>
      <w:textAlignment w:val="auto"/>
    </w:pPr>
    <w:rPr>
      <w:rFonts w:ascii="Arial" w:hAnsi="Arial" w:eastAsia="MS Mincho"/>
      <w:b/>
      <w:szCs w:val="24"/>
      <w:lang w:val="en-GB" w:eastAsia="en-GB"/>
    </w:rPr>
  </w:style>
  <w:style w:type="character" w:customStyle="1" w:styleId="112">
    <w:name w:val="页眉 Char"/>
    <w:link w:val="3"/>
    <w:qFormat/>
    <w:uiPriority w:val="0"/>
    <w:rPr>
      <w:rFonts w:ascii="Arial" w:hAnsi="Arial"/>
      <w:b/>
      <w:sz w:val="18"/>
      <w:lang w:val="en-US" w:eastAsia="en-US" w:bidi="ar-SA"/>
    </w:rPr>
  </w:style>
  <w:style w:type="paragraph" w:customStyle="1" w:styleId="113">
    <w:name w:val="Revision"/>
    <w:hidden/>
    <w:semiHidden/>
    <w:qFormat/>
    <w:uiPriority w:val="99"/>
    <w:rPr>
      <w:rFonts w:ascii="Times New Roman" w:hAnsi="Times New Roman" w:eastAsia="宋体" w:cs="Times New Roman"/>
      <w:lang w:val="en-US" w:eastAsia="en-US" w:bidi="ar-SA"/>
    </w:rPr>
  </w:style>
  <w:style w:type="character" w:customStyle="1" w:styleId="114">
    <w:name w:val="B1 Char1"/>
    <w:link w:val="84"/>
    <w:qFormat/>
    <w:uiPriority w:val="0"/>
    <w:rPr>
      <w:rFonts w:ascii="Times New Roman" w:hAnsi="Times New Roman"/>
      <w:lang w:eastAsia="en-US"/>
    </w:rPr>
  </w:style>
  <w:style w:type="character" w:customStyle="1" w:styleId="115">
    <w:name w:val="B1 Char"/>
    <w:qFormat/>
    <w:uiPriority w:val="0"/>
    <w:rPr>
      <w:lang w:val="en-GB" w:eastAsia="ja-JP" w:bidi="ar-SA"/>
    </w:rPr>
  </w:style>
  <w:style w:type="character" w:customStyle="1" w:styleId="116">
    <w:name w:val="B2 Char"/>
    <w:link w:val="85"/>
    <w:qFormat/>
    <w:uiPriority w:val="0"/>
    <w:rPr>
      <w:rFonts w:ascii="Times New Roman" w:hAnsi="Times New Roman"/>
      <w:lang w:eastAsia="en-US"/>
    </w:rPr>
  </w:style>
  <w:style w:type="character" w:customStyle="1" w:styleId="117">
    <w:name w:val="B3 Char"/>
    <w:link w:val="86"/>
    <w:qFormat/>
    <w:uiPriority w:val="0"/>
    <w:rPr>
      <w:rFonts w:ascii="Times New Roman" w:hAnsi="Times New Roman"/>
      <w:lang w:eastAsia="en-US"/>
    </w:rPr>
  </w:style>
  <w:style w:type="character" w:customStyle="1" w:styleId="118">
    <w:name w:val="NO Char"/>
    <w:link w:val="65"/>
    <w:qFormat/>
    <w:uiPriority w:val="0"/>
    <w:rPr>
      <w:rFonts w:ascii="Times New Roman" w:hAnsi="Times New Roman"/>
      <w:lang w:eastAsia="en-US"/>
    </w:rPr>
  </w:style>
  <w:style w:type="paragraph" w:customStyle="1" w:styleId="119">
    <w:name w:val="Doc-title"/>
    <w:basedOn w:val="1"/>
    <w:next w:val="95"/>
    <w:link w:val="120"/>
    <w:qFormat/>
    <w:uiPriority w:val="0"/>
    <w:pPr>
      <w:overflowPunct/>
      <w:autoSpaceDE/>
      <w:autoSpaceDN/>
      <w:adjustRightInd/>
      <w:spacing w:before="60" w:after="0"/>
      <w:ind w:left="1259" w:hanging="1259"/>
      <w:textAlignment w:val="auto"/>
    </w:pPr>
    <w:rPr>
      <w:rFonts w:ascii="Arial" w:hAnsi="Arial" w:eastAsia="MS Mincho"/>
      <w:szCs w:val="24"/>
      <w:lang w:val="en-GB" w:eastAsia="en-GB"/>
    </w:rPr>
  </w:style>
  <w:style w:type="character" w:customStyle="1" w:styleId="120">
    <w:name w:val="Doc-title Char"/>
    <w:link w:val="119"/>
    <w:qFormat/>
    <w:uiPriority w:val="0"/>
    <w:rPr>
      <w:rFonts w:ascii="Arial" w:hAnsi="Arial" w:eastAsia="MS Mincho"/>
      <w:szCs w:val="24"/>
      <w:lang w:val="en-GB" w:eastAsia="en-GB"/>
    </w:rPr>
  </w:style>
  <w:style w:type="paragraph" w:customStyle="1" w:styleId="121">
    <w:name w:val="MiniHeading"/>
    <w:basedOn w:val="108"/>
    <w:qFormat/>
    <w:uiPriority w:val="0"/>
    <w:pPr>
      <w:spacing w:before="180"/>
    </w:pPr>
    <w:rPr>
      <w:sz w:val="18"/>
      <w:u w:val="single"/>
      <w:lang w:val="en-US"/>
    </w:rPr>
  </w:style>
  <w:style w:type="character" w:customStyle="1" w:styleId="122">
    <w:name w:val="B3 Char2"/>
    <w:qFormat/>
    <w:locked/>
    <w:uiPriority w:val="0"/>
    <w:rPr>
      <w:lang w:val="en-GB" w:eastAsia="ja-JP"/>
    </w:rPr>
  </w:style>
  <w:style w:type="character" w:customStyle="1" w:styleId="123">
    <w:name w:val="B4 Char"/>
    <w:link w:val="87"/>
    <w:qFormat/>
    <w:locked/>
    <w:uiPriority w:val="0"/>
    <w:rPr>
      <w:rFonts w:ascii="Times New Roman" w:hAnsi="Times New Roman"/>
      <w:lang w:eastAsia="en-US"/>
    </w:rPr>
  </w:style>
  <w:style w:type="character" w:customStyle="1" w:styleId="124">
    <w:name w:val="B6 Char"/>
    <w:link w:val="93"/>
    <w:qFormat/>
    <w:locked/>
    <w:uiPriority w:val="0"/>
    <w:rPr>
      <w:rFonts w:ascii="Times New Roman" w:hAnsi="Times New Roman"/>
      <w:lang w:eastAsia="en-US"/>
    </w:rPr>
  </w:style>
  <w:style w:type="character" w:customStyle="1" w:styleId="125">
    <w:name w:val="B7 Char"/>
    <w:link w:val="126"/>
    <w:qFormat/>
    <w:locked/>
    <w:uiPriority w:val="0"/>
  </w:style>
  <w:style w:type="paragraph" w:customStyle="1" w:styleId="126">
    <w:name w:val="B7"/>
    <w:basedOn w:val="93"/>
    <w:link w:val="125"/>
    <w:qFormat/>
    <w:uiPriority w:val="0"/>
    <w:pPr>
      <w:ind w:left="2269"/>
      <w:textAlignment w:val="auto"/>
    </w:pPr>
    <w:rPr>
      <w:rFonts w:ascii="CG Times (WN)" w:hAnsi="CG Times (WN)"/>
      <w:lang w:eastAsia="zh-CN"/>
    </w:rPr>
  </w:style>
  <w:style w:type="paragraph" w:customStyle="1" w:styleId="127">
    <w:name w:val="B8"/>
    <w:basedOn w:val="126"/>
    <w:qFormat/>
    <w:uiPriority w:val="0"/>
    <w:pPr>
      <w:ind w:left="2552"/>
    </w:pPr>
    <w:rPr>
      <w:lang w:eastAsia="en-US"/>
    </w:rPr>
  </w:style>
  <w:style w:type="paragraph" w:customStyle="1" w:styleId="128">
    <w:name w:val="list2"/>
    <w:basedOn w:val="107"/>
    <w:qFormat/>
    <w:uiPriority w:val="0"/>
    <w:pPr>
      <w:numPr>
        <w:ilvl w:val="1"/>
        <w:numId w:val="5"/>
      </w:numPr>
      <w:spacing w:after="0"/>
      <w:ind w:left="720" w:hanging="181"/>
    </w:pPr>
    <w:rPr>
      <w:lang w:val="en-GB"/>
    </w:rPr>
  </w:style>
  <w:style w:type="paragraph" w:customStyle="1" w:styleId="129">
    <w:name w:val="References"/>
    <w:basedOn w:val="1"/>
    <w:qFormat/>
    <w:uiPriority w:val="0"/>
    <w:pPr>
      <w:numPr>
        <w:ilvl w:val="0"/>
        <w:numId w:val="6"/>
      </w:numPr>
      <w:overflowPunct/>
      <w:adjustRightInd/>
      <w:spacing w:after="0"/>
      <w:jc w:val="both"/>
      <w:textAlignment w:val="auto"/>
    </w:pPr>
    <w:rPr>
      <w:sz w:val="16"/>
      <w:szCs w:val="16"/>
      <w:lang w:val="en-GB"/>
    </w:rPr>
  </w:style>
  <w:style w:type="character" w:customStyle="1" w:styleId="130">
    <w:name w:val="TH Char"/>
    <w:link w:val="64"/>
    <w:qFormat/>
    <w:uiPriority w:val="0"/>
    <w:rPr>
      <w:rFonts w:ascii="Arial" w:hAnsi="Arial"/>
      <w:b/>
      <w:lang w:eastAsia="en-US"/>
    </w:rPr>
  </w:style>
  <w:style w:type="paragraph" w:customStyle="1" w:styleId="131">
    <w:name w:val="Reference"/>
    <w:basedOn w:val="1"/>
    <w:qFormat/>
    <w:uiPriority w:val="0"/>
    <w:pPr>
      <w:numPr>
        <w:ilvl w:val="0"/>
        <w:numId w:val="7"/>
      </w:numPr>
      <w:spacing w:after="120"/>
      <w:jc w:val="both"/>
    </w:pPr>
    <w:rPr>
      <w:sz w:val="22"/>
      <w:lang w:val="en-GB" w:eastAsia="zh-CN"/>
    </w:rPr>
  </w:style>
  <w:style w:type="character" w:customStyle="1" w:styleId="132">
    <w:name w:val="HTML 预设格式 Char"/>
    <w:link w:val="44"/>
    <w:qFormat/>
    <w:uiPriority w:val="99"/>
    <w:rPr>
      <w:rFonts w:ascii="宋体" w:hAnsi="宋体" w:cs="宋体"/>
      <w:sz w:val="24"/>
      <w:szCs w:val="24"/>
    </w:rPr>
  </w:style>
  <w:style w:type="paragraph" w:customStyle="1" w:styleId="133">
    <w:name w:val="Bold Comments"/>
    <w:basedOn w:val="1"/>
    <w:link w:val="134"/>
    <w:qFormat/>
    <w:uiPriority w:val="0"/>
    <w:pPr>
      <w:overflowPunct/>
      <w:autoSpaceDE/>
      <w:autoSpaceDN/>
      <w:adjustRightInd/>
      <w:spacing w:before="240" w:after="60"/>
      <w:textAlignment w:val="auto"/>
      <w:outlineLvl w:val="8"/>
    </w:pPr>
    <w:rPr>
      <w:rFonts w:ascii="Arial" w:hAnsi="Arial" w:eastAsia="MS Mincho"/>
      <w:b/>
      <w:szCs w:val="24"/>
      <w:lang w:val="en-GB" w:eastAsia="en-GB"/>
    </w:rPr>
  </w:style>
  <w:style w:type="character" w:customStyle="1" w:styleId="134">
    <w:name w:val="Bold Comments Char"/>
    <w:link w:val="133"/>
    <w:qFormat/>
    <w:uiPriority w:val="0"/>
    <w:rPr>
      <w:rFonts w:ascii="Arial" w:hAnsi="Arial" w:eastAsia="MS Mincho"/>
      <w:b/>
      <w:szCs w:val="24"/>
      <w:lang w:val="en-GB" w:eastAsia="en-GB"/>
    </w:rPr>
  </w:style>
  <w:style w:type="character" w:customStyle="1" w:styleId="135">
    <w:name w:val="B1 Zchn"/>
    <w:qFormat/>
    <w:locked/>
    <w:uiPriority w:val="0"/>
    <w:rPr>
      <w:rFonts w:ascii="MS Mincho" w:hAnsi="MS Mincho" w:eastAsia="MS Mincho"/>
      <w:lang w:val="en-GB" w:eastAsia="en-US"/>
    </w:rPr>
  </w:style>
  <w:style w:type="character" w:customStyle="1" w:styleId="136">
    <w:name w:val="CR Cover Page Zchn"/>
    <w:link w:val="90"/>
    <w:qFormat/>
    <w:locked/>
    <w:uiPriority w:val="0"/>
    <w:rPr>
      <w:rFonts w:ascii="Arial" w:hAnsi="Arial" w:eastAsia="MS Mincho"/>
      <w:lang w:val="en-GB" w:eastAsia="en-US"/>
    </w:rPr>
  </w:style>
  <w:style w:type="character" w:customStyle="1" w:styleId="137">
    <w:name w:val="列出段落 Char"/>
    <w:link w:val="107"/>
    <w:qFormat/>
    <w:locked/>
    <w:uiPriority w:val="34"/>
    <w:rPr>
      <w:rFonts w:ascii="Calibri" w:hAnsi="Calibri" w:eastAsia="Calibri"/>
      <w:sz w:val="22"/>
      <w:szCs w:val="22"/>
      <w:lang w:eastAsia="en-US"/>
    </w:rPr>
  </w:style>
  <w:style w:type="paragraph" w:customStyle="1" w:styleId="138">
    <w:name w:val="Numbered List"/>
    <w:basedOn w:val="1"/>
    <w:qFormat/>
    <w:uiPriority w:val="0"/>
    <w:pPr>
      <w:numPr>
        <w:ilvl w:val="0"/>
        <w:numId w:val="8"/>
      </w:numPr>
      <w:overflowPunct/>
      <w:autoSpaceDE/>
      <w:autoSpaceDN/>
      <w:adjustRightInd/>
      <w:spacing w:after="0"/>
      <w:jc w:val="both"/>
      <w:textAlignment w:val="auto"/>
    </w:pPr>
    <w:rPr>
      <w:rFonts w:eastAsia="MS Mincho"/>
      <w:lang w:val="en-GB"/>
    </w:rPr>
  </w:style>
  <w:style w:type="paragraph" w:customStyle="1" w:styleId="139">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0">
    <w:name w:val="标题 2 Char"/>
    <w:link w:val="4"/>
    <w:qFormat/>
    <w:uiPriority w:val="0"/>
    <w:rPr>
      <w:rFonts w:ascii="Arial" w:hAnsi="Arial" w:eastAsia="Arial"/>
      <w:sz w:val="32"/>
      <w:lang w:val="en-GB" w:eastAsia="en-US"/>
    </w:rPr>
  </w:style>
  <w:style w:type="character" w:customStyle="1" w:styleId="141">
    <w:name w:val="H6 Char"/>
    <w:link w:val="9"/>
    <w:qFormat/>
    <w:locked/>
    <w:uiPriority w:val="0"/>
    <w:rPr>
      <w:rFonts w:ascii="Arial" w:hAnsi="Arial" w:eastAsia="Arial"/>
      <w:lang w:val="en-GB" w:eastAsia="en-US"/>
    </w:rPr>
  </w:style>
  <w:style w:type="character" w:customStyle="1" w:styleId="142">
    <w:name w:val="TAL Char"/>
    <w:qFormat/>
    <w:locked/>
    <w:uiPriority w:val="0"/>
    <w:rPr>
      <w:rFonts w:ascii="Arial" w:hAnsi="Arial" w:cs="Arial"/>
      <w:sz w:val="18"/>
      <w:lang w:val="en-GB" w:eastAsia="ja-JP"/>
    </w:rPr>
  </w:style>
  <w:style w:type="character" w:customStyle="1" w:styleId="143">
    <w:name w:val="TAC Car"/>
    <w:link w:val="61"/>
    <w:qFormat/>
    <w:locked/>
    <w:uiPriority w:val="0"/>
    <w:rPr>
      <w:rFonts w:ascii="Arial" w:hAnsi="Arial"/>
      <w:sz w:val="18"/>
      <w:lang w:val="zh-CN" w:eastAsia="en-US"/>
    </w:rPr>
  </w:style>
  <w:style w:type="character" w:customStyle="1" w:styleId="144">
    <w:name w:val="TAN Char"/>
    <w:link w:val="75"/>
    <w:qFormat/>
    <w:locked/>
    <w:uiPriority w:val="0"/>
    <w:rPr>
      <w:rFonts w:ascii="Arial" w:hAnsi="Arial"/>
      <w:sz w:val="18"/>
      <w:lang w:val="zh-CN" w:eastAsia="en-US"/>
    </w:rPr>
  </w:style>
  <w:style w:type="character" w:customStyle="1" w:styleId="145">
    <w:name w:val="TAH Car"/>
    <w:link w:val="60"/>
    <w:qFormat/>
    <w:locked/>
    <w:uiPriority w:val="0"/>
    <w:rPr>
      <w:rFonts w:ascii="Arial" w:hAnsi="Arial"/>
      <w:b/>
      <w:sz w:val="18"/>
      <w:lang w:val="zh-CN" w:eastAsia="en-US"/>
    </w:rPr>
  </w:style>
  <w:style w:type="character" w:customStyle="1" w:styleId="146">
    <w:name w:val="apple-converted-space"/>
    <w:qFormat/>
    <w:uiPriority w:val="0"/>
  </w:style>
  <w:style w:type="paragraph" w:customStyle="1" w:styleId="147">
    <w:name w:val="Comments-red"/>
    <w:basedOn w:val="108"/>
    <w:qFormat/>
    <w:uiPriority w:val="0"/>
    <w:pPr>
      <w:spacing w:before="40"/>
    </w:pPr>
    <w:rPr>
      <w:color w:val="FF0000"/>
      <w:sz w:val="18"/>
    </w:rPr>
  </w:style>
  <w:style w:type="character" w:customStyle="1" w:styleId="148">
    <w:name w:val="B2 Car"/>
    <w:qFormat/>
    <w:uiPriority w:val="0"/>
  </w:style>
  <w:style w:type="character" w:customStyle="1" w:styleId="149">
    <w:name w:val="副标题 Char"/>
    <w:link w:val="37"/>
    <w:qFormat/>
    <w:uiPriority w:val="0"/>
    <w:rPr>
      <w:rFonts w:ascii="Calibri Light" w:hAnsi="Calibri Light"/>
      <w:sz w:val="24"/>
      <w:szCs w:val="24"/>
      <w:lang w:eastAsia="en-US"/>
    </w:rPr>
  </w:style>
  <w:style w:type="paragraph" w:customStyle="1" w:styleId="150">
    <w:name w:val="N4"/>
    <w:basedOn w:val="1"/>
    <w:link w:val="151"/>
    <w:qFormat/>
    <w:uiPriority w:val="0"/>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151">
    <w:name w:val="N4 Char"/>
    <w:link w:val="150"/>
    <w:qFormat/>
    <w:uiPriority w:val="0"/>
    <w:rPr>
      <w:rFonts w:ascii="Calibri" w:hAnsi="Calibri" w:cs="Calibri"/>
      <w:sz w:val="22"/>
      <w:szCs w:val="22"/>
      <w:lang w:eastAsia="ko-KR" w:bidi="hi-IN"/>
    </w:rPr>
  </w:style>
  <w:style w:type="paragraph" w:customStyle="1" w:styleId="152">
    <w:name w:val="IvD bodytext"/>
    <w:basedOn w:val="32"/>
    <w:link w:val="153"/>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153">
    <w:name w:val="IvD bodytext Char"/>
    <w:link w:val="152"/>
    <w:qFormat/>
    <w:uiPriority w:val="0"/>
    <w:rPr>
      <w:rFonts w:ascii="Arial" w:hAnsi="Arial"/>
      <w:spacing w:val="2"/>
      <w:kern w:val="2"/>
      <w:sz w:val="21"/>
      <w:szCs w:val="22"/>
      <w:lang w:val="en-GB" w:eastAsia="en-US"/>
    </w:rPr>
  </w:style>
  <w:style w:type="character" w:customStyle="1" w:styleId="154">
    <w:name w:val="fontstyle01"/>
    <w:basedOn w:val="51"/>
    <w:qFormat/>
    <w:uiPriority w:val="0"/>
    <w:rPr>
      <w:rFonts w:hint="default" w:ascii="TimesNewRomanPSMT" w:hAnsi="TimesNewRomanPSMT"/>
      <w:color w:val="000000"/>
      <w:sz w:val="20"/>
      <w:szCs w:val="20"/>
    </w:rPr>
  </w:style>
  <w:style w:type="character" w:customStyle="1" w:styleId="155">
    <w:name w:val="fontstyle21"/>
    <w:basedOn w:val="51"/>
    <w:qFormat/>
    <w:uiPriority w:val="0"/>
    <w:rPr>
      <w:rFonts w:hint="default" w:ascii="TimesNewRomanPS-ItalicMT" w:hAnsi="TimesNewRomanPS-ItalicMT"/>
      <w:i/>
      <w:iCs/>
      <w:color w:val="000000"/>
      <w:sz w:val="20"/>
      <w:szCs w:val="20"/>
    </w:rPr>
  </w:style>
  <w:style w:type="character" w:customStyle="1" w:styleId="156">
    <w:name w:val="fontstyle31"/>
    <w:basedOn w:val="51"/>
    <w:qFormat/>
    <w:uiPriority w:val="0"/>
    <w:rPr>
      <w:rFonts w:hint="eastAsia" w:ascii="Yu Mincho" w:hAnsi="Yu Mincho" w:eastAsia="Yu Mincho"/>
      <w:color w:val="000000"/>
      <w:sz w:val="20"/>
      <w:szCs w:val="20"/>
    </w:rPr>
  </w:style>
  <w:style w:type="character" w:customStyle="1" w:styleId="157">
    <w:name w:val="fontstyle41"/>
    <w:basedOn w:val="51"/>
    <w:qFormat/>
    <w:uiPriority w:val="0"/>
    <w:rPr>
      <w:rFonts w:hint="default" w:ascii="Arial-BoldMT" w:hAnsi="Arial-BoldMT"/>
      <w:b/>
      <w:bCs/>
      <w:color w:val="000000"/>
      <w:sz w:val="18"/>
      <w:szCs w:val="18"/>
    </w:rPr>
  </w:style>
  <w:style w:type="character" w:customStyle="1" w:styleId="158">
    <w:name w:val="NO Zchn"/>
    <w:qFormat/>
    <w:locked/>
    <w:uiPriority w:val="0"/>
    <w:rPr>
      <w:rFonts w:eastAsia="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728AD0-3BE9-4CEF-9924-5FCAB959958B}">
  <ds:schemaRefs/>
</ds:datastoreItem>
</file>

<file path=customXml/itemProps3.xml><?xml version="1.0" encoding="utf-8"?>
<ds:datastoreItem xmlns:ds="http://schemas.openxmlformats.org/officeDocument/2006/customXml" ds:itemID="{D2314079-949C-4665-8437-3BC15DE45E1E}">
  <ds:schemaRefs/>
</ds:datastoreItem>
</file>

<file path=customXml/itemProps4.xml><?xml version="1.0" encoding="utf-8"?>
<ds:datastoreItem xmlns:ds="http://schemas.openxmlformats.org/officeDocument/2006/customXml" ds:itemID="{5384227E-0FC8-4D4F-AF72-0C4C99285ED0}">
  <ds:schemaRefs/>
</ds:datastoreItem>
</file>

<file path=customXml/itemProps5.xml><?xml version="1.0" encoding="utf-8"?>
<ds:datastoreItem xmlns:ds="http://schemas.openxmlformats.org/officeDocument/2006/customXml" ds:itemID="{26DD643B-76FD-45E5-A379-C0594773499F}">
  <ds:schemaRefs/>
</ds:datastoreItem>
</file>

<file path=customXml/itemProps6.xml><?xml version="1.0" encoding="utf-8"?>
<ds:datastoreItem xmlns:ds="http://schemas.openxmlformats.org/officeDocument/2006/customXml" ds:itemID="{53E7319C-4716-4088-8018-CFDB4EE978DD}">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5</Pages>
  <Words>1941</Words>
  <Characters>11069</Characters>
  <Lines>92</Lines>
  <Paragraphs>25</Paragraphs>
  <TotalTime>0</TotalTime>
  <ScaleCrop>false</ScaleCrop>
  <LinksUpToDate>false</LinksUpToDate>
  <CharactersWithSpaces>12985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2023-04-06T13:20:00Z</dcterms:created>
  <dc:creator>ZTE</dc:creator>
  <cp:keywords>CTPClassification=CTP_PUBLIC:VisualMarkings=, CTPClassification=CTP_NT</cp:keywords>
  <cp:lastModifiedBy>ZTE</cp:lastModifiedBy>
  <cp:lastPrinted>2004-04-16T16:17:00Z</cp:lastPrinted>
  <dcterms:modified xsi:type="dcterms:W3CDTF">2023-05-12T04:58:38Z</dcterms:modified>
  <dc:title>3GPP Contribution</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2052-11.8.2.10393</vt:lpwstr>
  </property>
</Properties>
</file>